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DE" w:rsidRPr="00E14945" w:rsidRDefault="000425DE">
      <w:pPr>
        <w:rPr>
          <w:b/>
          <w:sz w:val="28"/>
          <w:szCs w:val="28"/>
        </w:rPr>
      </w:pPr>
      <w:bookmarkStart w:id="0" w:name="_GoBack"/>
      <w:bookmarkEnd w:id="0"/>
      <w:r>
        <w:rPr>
          <w:rFonts w:hint="eastAsia"/>
          <w:b/>
          <w:sz w:val="24"/>
          <w:szCs w:val="24"/>
        </w:rPr>
        <w:t>附件</w:t>
      </w:r>
    </w:p>
    <w:p w:rsidR="00E533DE" w:rsidRDefault="000425DE">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rsidR="00E533DE" w:rsidRDefault="000425DE">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深圳市特力（集团）股份有限公司</w:t>
      </w:r>
    </w:p>
    <w:p w:rsidR="00E533DE" w:rsidRDefault="000425DE">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黄金流转平台项目场所装修工程设计施工一体化</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黄金流转平台项目场所装修工程设计施工一体化招标文件</w:t>
      </w:r>
      <w:r>
        <w:rPr>
          <w:rFonts w:ascii="仿宋" w:eastAsia="仿宋" w:hAnsi="仿宋" w:cs="仿宋" w:hint="eastAsia"/>
          <w:color w:val="000000"/>
          <w:sz w:val="24"/>
          <w:szCs w:val="24"/>
        </w:rPr>
        <w:t>》经研究决定，我司在此郑重承诺：</w:t>
      </w:r>
    </w:p>
    <w:p w:rsidR="00E533DE" w:rsidRDefault="000425DE">
      <w:pPr>
        <w:numPr>
          <w:ilvl w:val="0"/>
          <w:numId w:val="9"/>
        </w:numPr>
        <w:snapToGrid w:val="0"/>
        <w:ind w:leftChars="218" w:left="842" w:hangingChars="160" w:hanging="384"/>
        <w:jc w:val="left"/>
        <w:rPr>
          <w:rFonts w:ascii="仿宋" w:eastAsia="仿宋" w:hAnsi="仿宋" w:cs="仿宋"/>
          <w:color w:val="000000"/>
          <w:sz w:val="24"/>
          <w:szCs w:val="24"/>
        </w:rPr>
      </w:pPr>
      <w:r>
        <w:rPr>
          <w:rFonts w:ascii="仿宋" w:eastAsia="仿宋" w:hAnsi="仿宋" w:cs="仿宋" w:hint="eastAsia"/>
          <w:color w:val="000000"/>
          <w:sz w:val="24"/>
          <w:szCs w:val="24"/>
        </w:rPr>
        <w:t>我司投标报价总工期</w:t>
      </w:r>
      <w:r>
        <w:rPr>
          <w:rFonts w:ascii="仿宋" w:eastAsia="仿宋" w:hAnsi="仿宋" w:cs="仿宋" w:hint="eastAsia"/>
          <w:b/>
          <w:bCs/>
          <w:color w:val="000000"/>
          <w:sz w:val="24"/>
          <w:szCs w:val="24"/>
          <w:u w:val="single"/>
        </w:rPr>
        <w:t>（投标单位根据自身情况填写）</w:t>
      </w:r>
      <w:proofErr w:type="gramStart"/>
      <w:r>
        <w:rPr>
          <w:rFonts w:ascii="仿宋" w:eastAsia="仿宋" w:hAnsi="仿宋" w:cs="仿宋" w:hint="eastAsia"/>
          <w:color w:val="000000"/>
          <w:sz w:val="24"/>
          <w:szCs w:val="24"/>
        </w:rPr>
        <w:t>日历天</w:t>
      </w:r>
      <w:proofErr w:type="gramEnd"/>
      <w:r>
        <w:rPr>
          <w:rFonts w:ascii="仿宋" w:eastAsia="仿宋" w:hAnsi="仿宋" w:cs="仿宋" w:hint="eastAsia"/>
          <w:color w:val="000000"/>
          <w:sz w:val="24"/>
          <w:szCs w:val="24"/>
        </w:rPr>
        <w:t>其中：</w:t>
      </w:r>
    </w:p>
    <w:p w:rsidR="00E533DE" w:rsidRDefault="000425DE">
      <w:pPr>
        <w:numPr>
          <w:ilvl w:val="0"/>
          <w:numId w:val="10"/>
        </w:numPr>
        <w:snapToGrid w:val="0"/>
        <w:ind w:leftChars="392" w:left="1591" w:hangingChars="320" w:hanging="768"/>
        <w:jc w:val="left"/>
        <w:rPr>
          <w:rFonts w:ascii="仿宋" w:eastAsia="仿宋" w:hAnsi="仿宋" w:cs="仿宋"/>
          <w:color w:val="000000"/>
          <w:sz w:val="24"/>
          <w:szCs w:val="24"/>
        </w:rPr>
      </w:pPr>
      <w:r>
        <w:rPr>
          <w:rFonts w:ascii="仿宋" w:eastAsia="仿宋" w:hAnsi="仿宋" w:cs="仿宋" w:hint="eastAsia"/>
          <w:color w:val="000000"/>
          <w:sz w:val="24"/>
          <w:szCs w:val="24"/>
        </w:rPr>
        <w:t>施工工程费投标报价下浮率：</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其中措施</w:t>
      </w:r>
      <w:proofErr w:type="gramEnd"/>
      <w:r>
        <w:rPr>
          <w:rFonts w:ascii="仿宋" w:eastAsia="仿宋" w:hAnsi="仿宋" w:cs="仿宋" w:hint="eastAsia"/>
          <w:color w:val="000000"/>
          <w:sz w:val="24"/>
          <w:szCs w:val="24"/>
        </w:rPr>
        <w:t>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w:t>
      </w:r>
    </w:p>
    <w:p w:rsidR="00E533DE" w:rsidRDefault="000425DE">
      <w:pPr>
        <w:numPr>
          <w:ilvl w:val="0"/>
          <w:numId w:val="10"/>
        </w:numPr>
        <w:snapToGrid w:val="0"/>
        <w:ind w:leftChars="392" w:left="1591" w:hangingChars="320" w:hanging="768"/>
        <w:jc w:val="left"/>
        <w:rPr>
          <w:rFonts w:ascii="仿宋" w:eastAsia="仿宋" w:hAnsi="仿宋" w:cs="仿宋"/>
          <w:color w:val="333333"/>
          <w:sz w:val="22"/>
        </w:rPr>
      </w:pPr>
      <w:r>
        <w:rPr>
          <w:rFonts w:ascii="仿宋" w:eastAsia="仿宋" w:hAnsi="仿宋" w:cs="仿宋" w:hint="eastAsia"/>
          <w:color w:val="000000"/>
          <w:sz w:val="24"/>
          <w:szCs w:val="24"/>
        </w:rPr>
        <w:t>设计费为</w:t>
      </w:r>
      <w:r>
        <w:rPr>
          <w:rFonts w:ascii="仿宋" w:eastAsia="仿宋" w:hAnsi="仿宋" w:cs="仿宋" w:hint="eastAsia"/>
          <w:b/>
          <w:bCs/>
          <w:color w:val="000000"/>
          <w:sz w:val="24"/>
          <w:szCs w:val="24"/>
          <w:u w:val="single"/>
        </w:rPr>
        <w:t>（投标单位根据自身情况填写）</w:t>
      </w:r>
      <w:r>
        <w:rPr>
          <w:rFonts w:ascii="仿宋" w:eastAsia="仿宋" w:hAnsi="仿宋" w:cs="仿宋" w:hint="eastAsia"/>
          <w:color w:val="000000"/>
          <w:sz w:val="24"/>
          <w:szCs w:val="24"/>
        </w:rPr>
        <w:t>元。</w:t>
      </w:r>
    </w:p>
    <w:p w:rsidR="00E533DE" w:rsidRDefault="000425DE">
      <w:pPr>
        <w:numPr>
          <w:ilvl w:val="0"/>
          <w:numId w:val="10"/>
        </w:numPr>
        <w:snapToGrid w:val="0"/>
        <w:ind w:leftChars="392" w:left="1591" w:hangingChars="320" w:hanging="768"/>
        <w:jc w:val="left"/>
        <w:rPr>
          <w:rFonts w:ascii="仿宋" w:eastAsia="仿宋" w:hAnsi="仿宋" w:cs="仿宋"/>
          <w:color w:val="333333"/>
          <w:sz w:val="22"/>
        </w:rPr>
      </w:pPr>
      <w:r>
        <w:rPr>
          <w:rFonts w:ascii="仿宋" w:eastAsia="仿宋" w:hAnsi="仿宋" w:cs="仿宋" w:hint="eastAsia"/>
          <w:color w:val="000000"/>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2.我司确认，贵司发出的招标文件所有内容为不可割裂的整体。</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3.我司履行合同文件所约定的一切相关职责。</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4.我司保证中标后不会对中标价格提出任何异议，更不会以任何理由要求贵</w:t>
      </w:r>
      <w:proofErr w:type="gramStart"/>
      <w:r>
        <w:rPr>
          <w:rFonts w:ascii="仿宋" w:eastAsia="仿宋" w:hAnsi="仿宋" w:cs="仿宋" w:hint="eastAsia"/>
          <w:color w:val="000000"/>
          <w:sz w:val="24"/>
          <w:szCs w:val="24"/>
        </w:rPr>
        <w:t>司针对</w:t>
      </w:r>
      <w:proofErr w:type="gramEnd"/>
      <w:r>
        <w:rPr>
          <w:rFonts w:ascii="仿宋" w:eastAsia="仿宋" w:hAnsi="仿宋" w:cs="仿宋" w:hint="eastAsia"/>
          <w:color w:val="000000"/>
          <w:sz w:val="24"/>
          <w:szCs w:val="24"/>
        </w:rPr>
        <w:t>中标范围的价款要求额外补偿。不会以不了解招标文件、合同文件为由或曲解、片面理解招标文件、合同文件或割裂招标文件、合同文件，断章取义，向贵司提出任何补偿要求。</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5.在本工程的履约过程中，如因我司的货物质量、供货时间等未达到贵我双方签署的合同中所约定的目标及贵司根据工程进展而做出的调整的要求时，我司保证承担因此而给贵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6.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7.我司承诺无论本工程最终的成本状况如何，将不会违背合同基本原则而向贵司要求增加或补偿合同文件约定以外的任何费用。</w:t>
      </w:r>
    </w:p>
    <w:p w:rsidR="00E533DE" w:rsidRDefault="000425DE">
      <w:pPr>
        <w:snapToGrid w:val="0"/>
        <w:spacing w:after="30"/>
        <w:ind w:left="420" w:hanging="420"/>
        <w:rPr>
          <w:rFonts w:ascii="仿宋" w:eastAsia="仿宋" w:hAnsi="仿宋" w:cs="仿宋"/>
          <w:color w:val="333333"/>
          <w:sz w:val="22"/>
        </w:rPr>
      </w:pPr>
      <w:r>
        <w:rPr>
          <w:rFonts w:ascii="仿宋" w:eastAsia="仿宋" w:hAnsi="仿宋" w:cs="仿宋" w:hint="eastAsia"/>
          <w:color w:val="000000"/>
          <w:sz w:val="24"/>
          <w:szCs w:val="24"/>
        </w:rPr>
        <w:t>8.经我司投标组人员研究决定我方投标单价为报价单价格，如非遇特殊情况，此单价不再更改。</w:t>
      </w:r>
    </w:p>
    <w:p w:rsidR="00E533DE" w:rsidRDefault="00E533DE">
      <w:pPr>
        <w:snapToGrid w:val="0"/>
        <w:spacing w:after="30"/>
        <w:rPr>
          <w:rFonts w:ascii="仿宋" w:eastAsia="仿宋" w:hAnsi="仿宋" w:cs="仿宋"/>
          <w:color w:val="333333"/>
          <w:sz w:val="22"/>
        </w:rPr>
      </w:pPr>
    </w:p>
    <w:p w:rsidR="00E533DE" w:rsidRDefault="000425DE">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rsidR="00E533DE" w:rsidRDefault="000425DE">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rsidR="00E533DE" w:rsidRDefault="000425DE">
      <w:pPr>
        <w:rPr>
          <w:b/>
          <w:sz w:val="24"/>
          <w:szCs w:val="24"/>
        </w:rPr>
      </w:pPr>
      <w:r>
        <w:rPr>
          <w:rFonts w:hint="eastAsia"/>
          <w:b/>
          <w:sz w:val="24"/>
          <w:szCs w:val="24"/>
        </w:rPr>
        <w:lastRenderedPageBreak/>
        <w:t>附件</w:t>
      </w:r>
      <w:r>
        <w:rPr>
          <w:rFonts w:hint="eastAsia"/>
          <w:b/>
          <w:sz w:val="24"/>
          <w:szCs w:val="24"/>
        </w:rPr>
        <w:t>2</w:t>
      </w:r>
    </w:p>
    <w:p w:rsidR="00E533DE" w:rsidRDefault="00E533DE">
      <w:pPr>
        <w:widowControl/>
        <w:jc w:val="left"/>
        <w:rPr>
          <w:rFonts w:ascii="宋体" w:eastAsia="宋体" w:hAnsi="宋体"/>
          <w:color w:val="000000"/>
          <w:sz w:val="24"/>
          <w:szCs w:val="24"/>
        </w:rPr>
      </w:pPr>
      <w:bookmarkStart w:id="1" w:name="bookmark27"/>
      <w:bookmarkEnd w:id="1"/>
    </w:p>
    <w:p w:rsidR="00E533DE" w:rsidRDefault="000425DE">
      <w:pPr>
        <w:pStyle w:val="1"/>
        <w:snapToGrid w:val="0"/>
        <w:spacing w:line="300" w:lineRule="auto"/>
        <w:ind w:firstLineChars="1800" w:firstLine="5060"/>
        <w:jc w:val="both"/>
        <w:rPr>
          <w:rFonts w:ascii="微软雅黑" w:eastAsia="微软雅黑" w:hAnsi="微软雅黑"/>
        </w:rPr>
      </w:pPr>
      <w:r>
        <w:rPr>
          <w:rFonts w:ascii="仿宋" w:eastAsia="仿宋" w:hAnsi="仿宋"/>
          <w:color w:val="000000"/>
          <w:sz w:val="28"/>
          <w:szCs w:val="28"/>
        </w:rPr>
        <w:t>合同编号:</w:t>
      </w:r>
    </w:p>
    <w:p w:rsidR="00E533DE" w:rsidRDefault="00E533DE">
      <w:pPr>
        <w:pStyle w:val="1"/>
        <w:snapToGrid w:val="0"/>
        <w:spacing w:line="240" w:lineRule="auto"/>
        <w:jc w:val="center"/>
        <w:rPr>
          <w:rFonts w:ascii="宋体" w:eastAsia="宋体" w:hAnsi="宋体"/>
          <w:color w:val="000000"/>
          <w:sz w:val="44"/>
          <w:szCs w:val="44"/>
        </w:rPr>
      </w:pPr>
    </w:p>
    <w:p w:rsidR="00E533DE" w:rsidRDefault="000425DE">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黄金流转平台项目场所装修工程设计施工一体化合同</w:t>
      </w:r>
    </w:p>
    <w:p w:rsidR="00E533DE" w:rsidRDefault="00E533DE">
      <w:pPr>
        <w:pStyle w:val="1"/>
        <w:snapToGrid w:val="0"/>
        <w:spacing w:line="240" w:lineRule="auto"/>
        <w:jc w:val="center"/>
        <w:rPr>
          <w:rFonts w:ascii="宋体" w:eastAsia="宋体" w:hAnsi="宋体"/>
          <w:color w:val="000000"/>
          <w:sz w:val="44"/>
          <w:szCs w:val="44"/>
        </w:rPr>
      </w:pPr>
    </w:p>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 w:rsidR="00E533DE" w:rsidRDefault="00E533DE">
      <w:pPr>
        <w:snapToGrid w:val="0"/>
        <w:ind w:firstLine="2072"/>
        <w:jc w:val="center"/>
        <w:rPr>
          <w:rFonts w:ascii="微软雅黑" w:eastAsia="微软雅黑" w:hAnsi="微软雅黑"/>
          <w:color w:val="333333"/>
          <w:sz w:val="22"/>
        </w:rPr>
      </w:pPr>
    </w:p>
    <w:p w:rsidR="00E533DE" w:rsidRDefault="00E533DE">
      <w:pPr>
        <w:snapToGrid w:val="0"/>
        <w:ind w:firstLine="1290"/>
        <w:jc w:val="center"/>
        <w:rPr>
          <w:rFonts w:ascii="微软雅黑" w:eastAsia="微软雅黑" w:hAnsi="微软雅黑"/>
          <w:color w:val="333333"/>
          <w:sz w:val="22"/>
        </w:rPr>
      </w:pPr>
    </w:p>
    <w:p w:rsidR="00E533DE" w:rsidRDefault="000425DE">
      <w:pPr>
        <w:pStyle w:val="1"/>
        <w:snapToGrid w:val="0"/>
        <w:spacing w:line="276" w:lineRule="auto"/>
        <w:ind w:firstLine="631"/>
        <w:rPr>
          <w:rFonts w:ascii="宋体" w:eastAsia="宋体" w:hAnsi="宋体"/>
          <w:color w:val="000000"/>
          <w:sz w:val="28"/>
          <w:szCs w:val="28"/>
          <w:u w:val="single"/>
        </w:rPr>
      </w:pPr>
      <w:r>
        <w:rPr>
          <w:rFonts w:ascii="宋体" w:eastAsia="宋体" w:hAnsi="宋体"/>
          <w:color w:val="000000"/>
          <w:sz w:val="28"/>
          <w:szCs w:val="28"/>
        </w:rPr>
        <w:t>工程名称：</w:t>
      </w:r>
      <w:r>
        <w:rPr>
          <w:rFonts w:ascii="宋体" w:eastAsia="宋体" w:hAnsi="宋体" w:hint="eastAsia"/>
          <w:color w:val="000000"/>
          <w:sz w:val="28"/>
          <w:szCs w:val="28"/>
          <w:u w:val="single"/>
        </w:rPr>
        <w:t>黄金流转平台项目场所装修工程设计施工一体化</w:t>
      </w:r>
    </w:p>
    <w:p w:rsidR="00E533DE" w:rsidRDefault="000425DE">
      <w:pPr>
        <w:pStyle w:val="1"/>
        <w:snapToGrid w:val="0"/>
        <w:spacing w:line="1000" w:lineRule="exact"/>
        <w:ind w:firstLine="631"/>
        <w:jc w:val="both"/>
        <w:rPr>
          <w:rFonts w:ascii="宋体" w:eastAsia="宋体" w:hAnsi="宋体"/>
          <w:color w:val="000000"/>
          <w:sz w:val="28"/>
          <w:szCs w:val="28"/>
          <w:u w:val="single"/>
        </w:rPr>
      </w:pPr>
      <w:r>
        <w:rPr>
          <w:rFonts w:ascii="宋体" w:eastAsia="宋体" w:hAnsi="宋体"/>
          <w:color w:val="000000"/>
          <w:sz w:val="28"/>
          <w:szCs w:val="28"/>
        </w:rPr>
        <w:t>工程地点：</w:t>
      </w:r>
      <w:r>
        <w:rPr>
          <w:rFonts w:ascii="宋体" w:eastAsia="宋体" w:hAnsi="宋体"/>
          <w:color w:val="000000"/>
          <w:sz w:val="28"/>
          <w:szCs w:val="28"/>
          <w:u w:val="single"/>
        </w:rPr>
        <w:t>深圳市罗湖区</w:t>
      </w:r>
    </w:p>
    <w:p w:rsidR="00E533DE" w:rsidRDefault="000425DE">
      <w:pPr>
        <w:widowControl/>
        <w:jc w:val="left"/>
        <w:rPr>
          <w:rFonts w:ascii="宋体" w:eastAsia="宋体" w:hAnsi="宋体"/>
          <w:color w:val="000000"/>
          <w:kern w:val="44"/>
          <w:sz w:val="24"/>
          <w:szCs w:val="24"/>
        </w:rPr>
      </w:pPr>
      <w:r>
        <w:rPr>
          <w:rFonts w:ascii="宋体" w:eastAsia="宋体" w:hAnsi="宋体"/>
          <w:b/>
          <w:bCs/>
          <w:color w:val="000000"/>
          <w:sz w:val="24"/>
          <w:szCs w:val="24"/>
        </w:rPr>
        <w:br w:type="page"/>
      </w:r>
    </w:p>
    <w:p w:rsidR="00E533DE" w:rsidRDefault="00E533DE">
      <w:pPr>
        <w:pStyle w:val="1"/>
        <w:snapToGrid w:val="0"/>
        <w:spacing w:line="1000" w:lineRule="exact"/>
        <w:ind w:firstLine="631"/>
        <w:jc w:val="both"/>
        <w:rPr>
          <w:rFonts w:ascii="宋体" w:eastAsia="宋体" w:hAnsi="宋体"/>
          <w:b w:val="0"/>
          <w:bCs w:val="0"/>
          <w:color w:val="000000"/>
          <w:sz w:val="24"/>
          <w:szCs w:val="24"/>
        </w:rPr>
      </w:pPr>
    </w:p>
    <w:tbl>
      <w:tblPr>
        <w:tblW w:w="8080" w:type="dxa"/>
        <w:tblLayout w:type="fixed"/>
        <w:tblLook w:val="04A0" w:firstRow="1" w:lastRow="0" w:firstColumn="1" w:lastColumn="0" w:noHBand="0" w:noVBand="1"/>
      </w:tblPr>
      <w:tblGrid>
        <w:gridCol w:w="1701"/>
        <w:gridCol w:w="3119"/>
        <w:gridCol w:w="3260"/>
      </w:tblGrid>
      <w:tr w:rsidR="00E533DE">
        <w:tc>
          <w:tcPr>
            <w:tcW w:w="1701" w:type="dxa"/>
          </w:tcPr>
          <w:p w:rsidR="00E533DE" w:rsidRDefault="000425DE">
            <w:pPr>
              <w:autoSpaceDE w:val="0"/>
              <w:autoSpaceDN w:val="0"/>
              <w:spacing w:line="300" w:lineRule="auto"/>
              <w:rPr>
                <w:rFonts w:ascii="宋体" w:hAnsi="宋体" w:cs="宋体"/>
                <w:b/>
                <w:bCs/>
                <w:sz w:val="24"/>
              </w:rPr>
            </w:pPr>
            <w:r>
              <w:rPr>
                <w:rFonts w:ascii="宋体" w:hAnsi="宋体" w:cs="宋体" w:hint="eastAsia"/>
                <w:b/>
                <w:bCs/>
                <w:sz w:val="24"/>
              </w:rPr>
              <w:t>建设单位：</w:t>
            </w:r>
          </w:p>
        </w:tc>
        <w:tc>
          <w:tcPr>
            <w:tcW w:w="3119" w:type="dxa"/>
          </w:tcPr>
          <w:p w:rsidR="00E533DE" w:rsidRDefault="00E533DE">
            <w:pPr>
              <w:autoSpaceDE w:val="0"/>
              <w:autoSpaceDN w:val="0"/>
              <w:spacing w:line="300" w:lineRule="auto"/>
              <w:rPr>
                <w:rFonts w:ascii="宋体" w:hAnsi="宋体" w:cs="宋体"/>
                <w:b/>
                <w:bCs/>
                <w:sz w:val="24"/>
              </w:rPr>
            </w:pPr>
          </w:p>
        </w:tc>
        <w:tc>
          <w:tcPr>
            <w:tcW w:w="3260" w:type="dxa"/>
          </w:tcPr>
          <w:p w:rsidR="00E533DE" w:rsidRDefault="000425DE">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E533DE">
        <w:trPr>
          <w:trHeight w:val="762"/>
        </w:trPr>
        <w:tc>
          <w:tcPr>
            <w:tcW w:w="1701" w:type="dxa"/>
          </w:tcPr>
          <w:p w:rsidR="00E533DE" w:rsidRDefault="000425DE">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E533DE" w:rsidRDefault="00E533DE">
            <w:pPr>
              <w:spacing w:line="480" w:lineRule="auto"/>
              <w:rPr>
                <w:rFonts w:ascii="宋体" w:hAnsi="宋体" w:cs="宋体"/>
                <w:b/>
                <w:bCs/>
                <w:sz w:val="10"/>
                <w:szCs w:val="10"/>
              </w:rPr>
            </w:pPr>
          </w:p>
        </w:tc>
        <w:tc>
          <w:tcPr>
            <w:tcW w:w="3260" w:type="dxa"/>
          </w:tcPr>
          <w:p w:rsidR="00E533DE" w:rsidRDefault="000425DE">
            <w:pPr>
              <w:spacing w:line="480" w:lineRule="auto"/>
              <w:rPr>
                <w:rFonts w:ascii="宋体" w:hAnsi="宋体" w:cs="宋体"/>
                <w:b/>
                <w:bCs/>
                <w:sz w:val="24"/>
              </w:rPr>
            </w:pPr>
            <w:r>
              <w:rPr>
                <w:rFonts w:ascii="宋体" w:hAnsi="宋体" w:cs="宋体" w:hint="eastAsia"/>
                <w:b/>
                <w:bCs/>
                <w:sz w:val="24"/>
              </w:rPr>
              <w:t>（以下简称乙方）</w:t>
            </w:r>
          </w:p>
        </w:tc>
      </w:tr>
    </w:tbl>
    <w:p w:rsidR="00E533DE" w:rsidRDefault="000425DE">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rPr>
        <w:t>根据《中华人民共和国民法典》</w:t>
      </w:r>
      <w:r>
        <w:rPr>
          <w:rFonts w:ascii="宋体" w:eastAsia="宋体" w:hAnsi="宋体" w:hint="eastAsia"/>
          <w:color w:val="000000"/>
          <w:sz w:val="24"/>
          <w:szCs w:val="24"/>
        </w:rPr>
        <w:t xml:space="preserve"> </w:t>
      </w:r>
      <w:r>
        <w:rPr>
          <w:rFonts w:ascii="宋体" w:eastAsia="宋体" w:hAnsi="宋体"/>
          <w:color w:val="000000"/>
          <w:sz w:val="24"/>
          <w:szCs w:val="24"/>
        </w:rPr>
        <w:t>《中华人民共和国建筑法》及其他有关法律、法规，遵循平等、自愿、公平和诚实信用的原则，经友好协商，双方就</w:t>
      </w:r>
      <w:r>
        <w:rPr>
          <w:rFonts w:ascii="宋体" w:eastAsia="宋体" w:hAnsi="宋体" w:hint="eastAsia"/>
          <w:color w:val="000000"/>
          <w:sz w:val="24"/>
          <w:szCs w:val="24"/>
          <w:u w:val="single"/>
        </w:rPr>
        <w:t>黄金流转平台项目场所装修工程设计施工一体化</w:t>
      </w:r>
      <w:r>
        <w:rPr>
          <w:rFonts w:ascii="宋体" w:eastAsia="宋体" w:hAnsi="宋体"/>
          <w:color w:val="000000"/>
          <w:sz w:val="24"/>
          <w:szCs w:val="24"/>
        </w:rPr>
        <w:t>事项协商一致，特签订本合同，以资共同遵守。</w:t>
      </w:r>
    </w:p>
    <w:p w:rsidR="00E533DE" w:rsidRDefault="000425DE">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 工程概况</w:t>
      </w:r>
    </w:p>
    <w:p w:rsidR="00E533DE" w:rsidRDefault="000425DE">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1、工程名称：</w:t>
      </w:r>
      <w:r>
        <w:rPr>
          <w:rFonts w:ascii="宋体" w:eastAsia="宋体" w:hAnsi="宋体" w:hint="eastAsia"/>
          <w:color w:val="000000"/>
          <w:sz w:val="24"/>
          <w:szCs w:val="24"/>
        </w:rPr>
        <w:t>黄金流转平台项目场所装修工程化设计施工一体化</w:t>
      </w:r>
    </w:p>
    <w:p w:rsidR="00E533DE" w:rsidRDefault="000425DE">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2、工程地点：深圳市罗湖区</w:t>
      </w:r>
      <w:r>
        <w:rPr>
          <w:rFonts w:ascii="宋体" w:eastAsia="宋体" w:hAnsi="宋体" w:hint="eastAsia"/>
          <w:color w:val="000000"/>
          <w:sz w:val="24"/>
          <w:szCs w:val="24"/>
        </w:rPr>
        <w:t>特力珠宝大厦二层2F-001-002室,特力珠宝大厦三层会议室</w:t>
      </w:r>
    </w:p>
    <w:p w:rsidR="00E533DE" w:rsidRDefault="000425DE">
      <w:pPr>
        <w:snapToGrid w:val="0"/>
        <w:spacing w:line="360" w:lineRule="auto"/>
        <w:ind w:left="426"/>
        <w:rPr>
          <w:rFonts w:ascii="宋体" w:eastAsia="宋体" w:hAnsi="宋体"/>
          <w:color w:val="000000"/>
          <w:sz w:val="24"/>
          <w:szCs w:val="24"/>
        </w:rPr>
      </w:pPr>
      <w:r>
        <w:rPr>
          <w:rFonts w:ascii="宋体" w:eastAsia="宋体" w:hAnsi="宋体"/>
          <w:color w:val="000000"/>
          <w:sz w:val="24"/>
          <w:szCs w:val="24"/>
        </w:rPr>
        <w:t>3、工程范围：</w:t>
      </w:r>
    </w:p>
    <w:p w:rsidR="00E533DE" w:rsidRDefault="000425DE">
      <w:pPr>
        <w:snapToGrid w:val="0"/>
        <w:spacing w:line="360" w:lineRule="auto"/>
        <w:ind w:firstLine="522"/>
        <w:rPr>
          <w:rFonts w:ascii="宋体" w:eastAsia="宋体" w:hAnsi="宋体"/>
          <w:color w:val="000000"/>
          <w:sz w:val="24"/>
          <w:szCs w:val="24"/>
        </w:rPr>
      </w:pPr>
      <w:r>
        <w:rPr>
          <w:rFonts w:ascii="宋体" w:eastAsia="宋体" w:hAnsi="宋体" w:hint="eastAsia"/>
          <w:color w:val="000000"/>
          <w:sz w:val="24"/>
          <w:szCs w:val="24"/>
        </w:rPr>
        <w:t>(1)设计：本项目的方案、施工图设计，包括区域整体设计、室内装饰、强弱电、给排水、暖通、消防等专业；以及上述工程的施工配合。</w:t>
      </w:r>
    </w:p>
    <w:p w:rsidR="00E533DE" w:rsidRDefault="000425DE">
      <w:pPr>
        <w:snapToGrid w:val="0"/>
        <w:spacing w:line="360" w:lineRule="auto"/>
        <w:ind w:firstLine="522"/>
        <w:rPr>
          <w:rFonts w:ascii="宋体" w:eastAsia="宋体" w:hAnsi="宋体"/>
          <w:color w:val="000000"/>
          <w:sz w:val="24"/>
          <w:szCs w:val="24"/>
        </w:rPr>
      </w:pPr>
      <w:r>
        <w:rPr>
          <w:rFonts w:ascii="宋体" w:eastAsia="宋体" w:hAnsi="宋体" w:hint="eastAsia"/>
          <w:color w:val="000000"/>
          <w:sz w:val="24"/>
          <w:szCs w:val="24"/>
        </w:rPr>
        <w:t>(2）施工：场地围护、报批报验等相关手续、拆除工程、硬装施工、机电工程（给排水、空调、强电、弱电、消防）施工。</w:t>
      </w:r>
    </w:p>
    <w:p w:rsidR="00E533DE" w:rsidRDefault="000425DE">
      <w:pPr>
        <w:snapToGrid w:val="0"/>
        <w:spacing w:line="360" w:lineRule="auto"/>
        <w:ind w:firstLine="522"/>
        <w:rPr>
          <w:rFonts w:ascii="宋体" w:eastAsia="宋体" w:hAnsi="宋体"/>
          <w:color w:val="000000"/>
          <w:sz w:val="24"/>
          <w:szCs w:val="24"/>
        </w:rPr>
      </w:pPr>
      <w:r>
        <w:rPr>
          <w:rFonts w:ascii="宋体" w:eastAsia="宋体" w:hAnsi="宋体"/>
          <w:color w:val="000000"/>
          <w:sz w:val="24"/>
          <w:szCs w:val="24"/>
        </w:rPr>
        <w:t>4、承包方式：包设计、包工、包料、包工期、包质量、包安全文明施工、包报批报建相关手续、包验收等</w:t>
      </w:r>
    </w:p>
    <w:p w:rsidR="00E533DE" w:rsidRDefault="000425DE">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第二条  工期要求</w:t>
      </w:r>
    </w:p>
    <w:p w:rsidR="00E533DE" w:rsidRDefault="000425DE">
      <w:pPr>
        <w:numPr>
          <w:ilvl w:val="0"/>
          <w:numId w:val="11"/>
        </w:numPr>
        <w:snapToGrid w:val="0"/>
        <w:spacing w:line="360" w:lineRule="auto"/>
        <w:ind w:leftChars="218" w:left="818" w:hanging="360"/>
        <w:rPr>
          <w:rFonts w:ascii="宋体" w:eastAsia="宋体" w:hAnsi="宋体"/>
          <w:color w:val="333333"/>
          <w:sz w:val="22"/>
        </w:rPr>
      </w:pPr>
      <w:r>
        <w:rPr>
          <w:rFonts w:ascii="宋体" w:eastAsia="宋体" w:hAnsi="宋体"/>
          <w:color w:val="000000"/>
          <w:sz w:val="24"/>
          <w:szCs w:val="24"/>
        </w:rPr>
        <w:t>开工日期：</w:t>
      </w:r>
      <w:r>
        <w:rPr>
          <w:rFonts w:ascii="宋体" w:eastAsia="宋体" w:hAnsi="宋体" w:hint="eastAsia"/>
          <w:color w:val="000000"/>
          <w:sz w:val="24"/>
          <w:szCs w:val="24"/>
        </w:rPr>
        <w:t>以甲方书面通知为准</w:t>
      </w:r>
    </w:p>
    <w:p w:rsidR="00E533DE" w:rsidRDefault="000425DE">
      <w:pPr>
        <w:numPr>
          <w:ilvl w:val="0"/>
          <w:numId w:val="11"/>
        </w:numPr>
        <w:snapToGrid w:val="0"/>
        <w:spacing w:line="360" w:lineRule="auto"/>
        <w:ind w:leftChars="218" w:left="818" w:hanging="360"/>
        <w:rPr>
          <w:rFonts w:ascii="宋体" w:eastAsia="宋体" w:hAnsi="宋体"/>
          <w:color w:val="000000"/>
          <w:sz w:val="24"/>
          <w:szCs w:val="24"/>
        </w:rPr>
      </w:pPr>
      <w:r>
        <w:rPr>
          <w:rFonts w:ascii="宋体" w:eastAsia="宋体" w:hAnsi="宋体"/>
          <w:color w:val="000000"/>
          <w:sz w:val="24"/>
          <w:szCs w:val="24"/>
        </w:rPr>
        <w:t>总工期：</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color w:val="000000"/>
          <w:sz w:val="24"/>
          <w:szCs w:val="24"/>
        </w:rPr>
        <w:t>日历天</w:t>
      </w:r>
      <w:r>
        <w:rPr>
          <w:rFonts w:ascii="宋体" w:eastAsia="宋体" w:hAnsi="宋体" w:hint="eastAsia"/>
          <w:color w:val="000000"/>
          <w:sz w:val="24"/>
          <w:szCs w:val="24"/>
        </w:rPr>
        <w:t>，</w:t>
      </w:r>
      <w:r>
        <w:rPr>
          <w:rFonts w:ascii="宋体" w:eastAsia="宋体" w:hAnsi="宋体"/>
          <w:color w:val="000000"/>
          <w:sz w:val="24"/>
          <w:szCs w:val="24"/>
        </w:rPr>
        <w:t>因非乙方原因造成停工，工期相应顺延，但不予以任何费用补偿。</w:t>
      </w:r>
    </w:p>
    <w:p w:rsidR="00E533DE" w:rsidRDefault="000425DE">
      <w:pPr>
        <w:numPr>
          <w:ilvl w:val="0"/>
          <w:numId w:val="11"/>
        </w:numPr>
        <w:snapToGrid w:val="0"/>
        <w:spacing w:line="360" w:lineRule="auto"/>
        <w:ind w:leftChars="218" w:left="818" w:hanging="360"/>
        <w:rPr>
          <w:rFonts w:ascii="宋体" w:eastAsia="宋体" w:hAnsi="宋体"/>
          <w:color w:val="000000"/>
          <w:sz w:val="24"/>
          <w:szCs w:val="24"/>
        </w:rPr>
      </w:pPr>
      <w:r>
        <w:rPr>
          <w:rFonts w:ascii="宋体" w:eastAsia="宋体" w:hAnsi="宋体" w:hint="eastAsia"/>
          <w:color w:val="000000"/>
          <w:sz w:val="24"/>
          <w:szCs w:val="24"/>
        </w:rPr>
        <w:t>乙方应在接到甲方开工通知之日起，在约定的工期时间内完成</w:t>
      </w:r>
      <w:r>
        <w:rPr>
          <w:rFonts w:ascii="宋体" w:eastAsia="宋体" w:hAnsi="宋体"/>
          <w:color w:val="000000"/>
          <w:sz w:val="24"/>
          <w:szCs w:val="24"/>
        </w:rPr>
        <w:t>竣工验收（不含消防验收）</w:t>
      </w:r>
      <w:r>
        <w:rPr>
          <w:rFonts w:ascii="宋体" w:eastAsia="宋体" w:hAnsi="宋体" w:hint="eastAsia"/>
          <w:color w:val="000000"/>
          <w:sz w:val="24"/>
          <w:szCs w:val="24"/>
        </w:rPr>
        <w:t>，</w:t>
      </w:r>
      <w:r>
        <w:rPr>
          <w:rFonts w:ascii="宋体" w:eastAsia="宋体" w:hAnsi="宋体"/>
          <w:color w:val="000000"/>
          <w:sz w:val="24"/>
          <w:szCs w:val="24"/>
        </w:rPr>
        <w:t>因乙方原因造成的工程延期</w:t>
      </w:r>
      <w:r>
        <w:rPr>
          <w:rFonts w:ascii="宋体" w:eastAsia="宋体" w:hAnsi="宋体" w:hint="eastAsia"/>
          <w:color w:val="000000"/>
          <w:sz w:val="24"/>
          <w:szCs w:val="24"/>
        </w:rPr>
        <w:t>，按违约责任相关条款进行处罚。</w:t>
      </w:r>
    </w:p>
    <w:p w:rsidR="00E533DE" w:rsidRDefault="000425DE">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第三条  质量标准</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1、工程质量应达到</w:t>
      </w:r>
      <w:r>
        <w:rPr>
          <w:rFonts w:ascii="宋体" w:eastAsia="宋体" w:hAnsi="宋体"/>
          <w:color w:val="000000"/>
          <w:sz w:val="24"/>
          <w:szCs w:val="24"/>
          <w:u w:val="single"/>
        </w:rPr>
        <w:t>国家、省、市及行业现行有关工程建设技术标准的合格标准。</w:t>
      </w:r>
      <w:r>
        <w:rPr>
          <w:rFonts w:ascii="宋体" w:eastAsia="宋体" w:hAnsi="宋体"/>
          <w:color w:val="000000"/>
          <w:sz w:val="24"/>
          <w:szCs w:val="24"/>
        </w:rPr>
        <w:t>以国家或行业的质量检验评定标准为依据。</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lastRenderedPageBreak/>
        <w:t>2、乙方应建立质量保证体系，甲方有权对体系的任何方面进行审查。乙方应遵守质量保证体系，以及合同约定的乙方的任何义务和职责。</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3、因甲方原因造成工程质量未达到合同约定标准的，由甲方承担由此增加的费用和（或）延误的工期。</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4、因乙方原因造成工程质量未达到合同约定标准的，甲方有权要求乙方返工直至工程质量达到合同约定的标准为止，并由乙方承担由此增加的费用和（或）延误的工期。</w:t>
      </w:r>
    </w:p>
    <w:p w:rsidR="00E533DE" w:rsidRDefault="000425DE">
      <w:pPr>
        <w:pStyle w:val="2"/>
        <w:snapToGrid w:val="0"/>
        <w:spacing w:line="360" w:lineRule="auto"/>
        <w:ind w:firstLineChars="175" w:firstLine="422"/>
        <w:jc w:val="both"/>
        <w:rPr>
          <w:rFonts w:ascii="微软雅黑" w:eastAsia="微软雅黑" w:hAnsi="微软雅黑"/>
        </w:rPr>
      </w:pPr>
      <w:r>
        <w:rPr>
          <w:rFonts w:ascii="宋体" w:eastAsia="宋体" w:hAnsi="宋体"/>
          <w:color w:val="000000"/>
          <w:sz w:val="24"/>
          <w:szCs w:val="24"/>
        </w:rPr>
        <w:t>5、材料原则上需使用品牌库中品牌产品，品牌库无约定的需提前报甲方审核；所有主要材料进场前需经甲方现场工程师确认后方可投入使用。</w:t>
      </w:r>
    </w:p>
    <w:p w:rsidR="00E533DE" w:rsidRDefault="000425DE">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第四条  费用及付款方式</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（一）工程量清单</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上述费用包含但不限于人工费、材料费（材料单价、场内外装卸运输费），机械费（机械进出场费）、措施费、施工水电接驳费、安全文明施工措施费、管理费、利润及全过程中保险费、风险费、税金等费用。</w:t>
      </w:r>
    </w:p>
    <w:p w:rsidR="00E533DE" w:rsidRDefault="000425DE">
      <w:pPr>
        <w:snapToGrid w:val="0"/>
        <w:spacing w:line="360" w:lineRule="auto"/>
        <w:ind w:firstLine="480"/>
        <w:rPr>
          <w:rFonts w:ascii="宋体" w:eastAsia="宋体" w:hAnsi="宋体"/>
          <w:b/>
          <w:bCs/>
          <w:color w:val="000000"/>
          <w:sz w:val="24"/>
          <w:szCs w:val="24"/>
          <w:u w:val="single"/>
        </w:rPr>
      </w:pPr>
      <w:r>
        <w:rPr>
          <w:rFonts w:ascii="宋体" w:eastAsia="宋体" w:hAnsi="宋体"/>
          <w:color w:val="000000"/>
          <w:sz w:val="24"/>
          <w:szCs w:val="24"/>
        </w:rPr>
        <w:t>本合同总价为（暂定）：</w:t>
      </w:r>
      <w:r>
        <w:rPr>
          <w:rFonts w:ascii="宋体" w:eastAsia="宋体" w:hAnsi="宋体"/>
          <w:b/>
          <w:bCs/>
          <w:color w:val="000000"/>
          <w:sz w:val="24"/>
          <w:szCs w:val="24"/>
          <w:u w:val="single"/>
        </w:rPr>
        <w:t>￥     元（含</w:t>
      </w:r>
      <w:proofErr w:type="gramStart"/>
      <w:r>
        <w:rPr>
          <w:rFonts w:ascii="宋体" w:eastAsia="宋体" w:hAnsi="宋体"/>
          <w:b/>
          <w:bCs/>
          <w:color w:val="000000"/>
          <w:sz w:val="24"/>
          <w:szCs w:val="24"/>
          <w:u w:val="single"/>
        </w:rPr>
        <w:t>规</w:t>
      </w:r>
      <w:proofErr w:type="gramEnd"/>
      <w:r>
        <w:rPr>
          <w:rFonts w:ascii="宋体" w:eastAsia="宋体" w:hAnsi="宋体"/>
          <w:b/>
          <w:bCs/>
          <w:color w:val="000000"/>
          <w:sz w:val="24"/>
          <w:szCs w:val="24"/>
          <w:u w:val="single"/>
        </w:rPr>
        <w:t>费、税金）。</w:t>
      </w:r>
    </w:p>
    <w:p w:rsidR="00E533DE" w:rsidRDefault="000425DE">
      <w:pPr>
        <w:snapToGrid w:val="0"/>
        <w:spacing w:line="360" w:lineRule="auto"/>
        <w:ind w:firstLine="480"/>
        <w:rPr>
          <w:rFonts w:ascii="宋体" w:eastAsia="宋体" w:hAnsi="宋体"/>
          <w:b/>
          <w:bCs/>
          <w:color w:val="000000"/>
          <w:sz w:val="24"/>
          <w:szCs w:val="24"/>
          <w:u w:val="single"/>
        </w:rPr>
      </w:pPr>
      <w:r>
        <w:rPr>
          <w:rFonts w:ascii="宋体" w:eastAsia="宋体" w:hAnsi="宋体"/>
          <w:b/>
          <w:bCs/>
          <w:color w:val="000000"/>
          <w:sz w:val="24"/>
          <w:szCs w:val="24"/>
          <w:u w:val="single"/>
        </w:rPr>
        <w:t>其中设计费￥     元，后期不做调整；</w:t>
      </w:r>
    </w:p>
    <w:p w:rsidR="00E533DE" w:rsidRDefault="000425DE">
      <w:pPr>
        <w:snapToGrid w:val="0"/>
        <w:spacing w:line="360" w:lineRule="auto"/>
        <w:ind w:firstLine="480"/>
        <w:rPr>
          <w:rFonts w:ascii="宋体" w:eastAsia="宋体" w:hAnsi="宋体"/>
          <w:b/>
          <w:bCs/>
          <w:color w:val="000000"/>
          <w:sz w:val="24"/>
          <w:szCs w:val="24"/>
          <w:u w:val="single"/>
        </w:rPr>
      </w:pPr>
      <w:r>
        <w:rPr>
          <w:rFonts w:ascii="宋体" w:eastAsia="宋体" w:hAnsi="宋体"/>
          <w:b/>
          <w:bCs/>
          <w:color w:val="000000"/>
          <w:sz w:val="24"/>
          <w:szCs w:val="24"/>
          <w:u w:val="single"/>
        </w:rPr>
        <w:t>施工</w:t>
      </w:r>
      <w:r>
        <w:rPr>
          <w:rFonts w:ascii="宋体" w:eastAsia="宋体" w:hAnsi="宋体" w:hint="eastAsia"/>
          <w:b/>
          <w:bCs/>
          <w:color w:val="000000"/>
          <w:sz w:val="24"/>
          <w:szCs w:val="24"/>
          <w:u w:val="single"/>
        </w:rPr>
        <w:t xml:space="preserve">工程费（暂定）        </w:t>
      </w:r>
      <w:r>
        <w:rPr>
          <w:rFonts w:ascii="宋体" w:eastAsia="宋体" w:hAnsi="宋体"/>
          <w:b/>
          <w:bCs/>
          <w:color w:val="000000"/>
          <w:sz w:val="24"/>
          <w:szCs w:val="24"/>
          <w:u w:val="single"/>
        </w:rPr>
        <w:t>（￥</w:t>
      </w:r>
      <w:r>
        <w:rPr>
          <w:rFonts w:ascii="宋体" w:eastAsia="宋体" w:hAnsi="宋体" w:hint="eastAsia"/>
          <w:b/>
          <w:bCs/>
          <w:color w:val="000000"/>
          <w:sz w:val="24"/>
          <w:szCs w:val="24"/>
          <w:u w:val="single"/>
        </w:rPr>
        <w:t xml:space="preserve">    </w:t>
      </w:r>
      <w:r>
        <w:rPr>
          <w:rFonts w:ascii="宋体" w:eastAsia="宋体" w:hAnsi="宋体"/>
          <w:b/>
          <w:bCs/>
          <w:color w:val="000000"/>
          <w:sz w:val="24"/>
          <w:szCs w:val="24"/>
          <w:u w:val="single"/>
        </w:rPr>
        <w:t>元）元</w:t>
      </w:r>
      <w:r>
        <w:rPr>
          <w:rFonts w:ascii="宋体" w:eastAsia="宋体" w:hAnsi="宋体" w:hint="eastAsia"/>
          <w:b/>
          <w:bCs/>
          <w:color w:val="000000"/>
          <w:sz w:val="24"/>
          <w:szCs w:val="24"/>
          <w:u w:val="single"/>
        </w:rPr>
        <w:t>（施工工程费中措施费</w:t>
      </w:r>
      <w:r>
        <w:rPr>
          <w:rFonts w:ascii="宋体" w:eastAsia="宋体" w:hAnsi="宋体"/>
          <w:b/>
          <w:bCs/>
          <w:color w:val="000000"/>
          <w:sz w:val="24"/>
          <w:szCs w:val="24"/>
          <w:u w:val="single"/>
        </w:rPr>
        <w:t>￥</w:t>
      </w:r>
      <w:r>
        <w:rPr>
          <w:rFonts w:ascii="宋体" w:eastAsia="宋体" w:hAnsi="宋体" w:hint="eastAsia"/>
          <w:b/>
          <w:bCs/>
          <w:color w:val="000000"/>
          <w:sz w:val="24"/>
          <w:szCs w:val="24"/>
          <w:u w:val="single"/>
        </w:rPr>
        <w:t xml:space="preserve"> </w:t>
      </w:r>
      <w:r>
        <w:rPr>
          <w:rFonts w:ascii="宋体" w:eastAsia="宋体" w:hAnsi="宋体"/>
          <w:b/>
          <w:bCs/>
          <w:color w:val="000000"/>
          <w:sz w:val="24"/>
          <w:szCs w:val="24"/>
          <w:u w:val="single"/>
        </w:rPr>
        <w:t xml:space="preserve">    </w:t>
      </w:r>
      <w:r>
        <w:rPr>
          <w:rFonts w:ascii="宋体" w:eastAsia="宋体" w:hAnsi="宋体" w:hint="eastAsia"/>
          <w:b/>
          <w:bCs/>
          <w:color w:val="000000"/>
          <w:sz w:val="24"/>
          <w:szCs w:val="24"/>
          <w:u w:val="single"/>
        </w:rPr>
        <w:t>元）</w:t>
      </w:r>
      <w:r>
        <w:rPr>
          <w:rFonts w:ascii="宋体" w:eastAsia="宋体" w:hAnsi="宋体"/>
          <w:b/>
          <w:bCs/>
          <w:color w:val="000000"/>
          <w:sz w:val="24"/>
          <w:szCs w:val="24"/>
          <w:u w:val="single"/>
        </w:rPr>
        <w:t>最终以甲方</w:t>
      </w:r>
      <w:r>
        <w:rPr>
          <w:rFonts w:ascii="宋体" w:eastAsia="宋体" w:hAnsi="宋体" w:hint="eastAsia"/>
          <w:b/>
          <w:bCs/>
          <w:color w:val="000000"/>
          <w:sz w:val="24"/>
          <w:szCs w:val="24"/>
          <w:u w:val="single"/>
        </w:rPr>
        <w:t>及甲方委托的造价咨询机构</w:t>
      </w:r>
      <w:r>
        <w:rPr>
          <w:rFonts w:ascii="宋体" w:eastAsia="宋体" w:hAnsi="宋体"/>
          <w:b/>
          <w:bCs/>
          <w:color w:val="000000"/>
          <w:sz w:val="24"/>
          <w:szCs w:val="24"/>
          <w:u w:val="single"/>
        </w:rPr>
        <w:t>审定的结算价为准。</w:t>
      </w:r>
    </w:p>
    <w:p w:rsidR="00E533DE" w:rsidRDefault="000425DE">
      <w:pPr>
        <w:snapToGrid w:val="0"/>
        <w:spacing w:line="360" w:lineRule="auto"/>
        <w:ind w:firstLine="480"/>
        <w:rPr>
          <w:rFonts w:ascii="宋体" w:eastAsia="宋体" w:hAnsi="宋体"/>
          <w:b/>
          <w:bCs/>
          <w:color w:val="000000"/>
          <w:sz w:val="24"/>
          <w:szCs w:val="24"/>
          <w:u w:val="single"/>
        </w:rPr>
      </w:pPr>
      <w:r>
        <w:rPr>
          <w:rFonts w:ascii="宋体" w:eastAsia="宋体" w:hAnsi="宋体"/>
          <w:b/>
          <w:bCs/>
          <w:color w:val="000000"/>
          <w:sz w:val="24"/>
          <w:szCs w:val="24"/>
          <w:u w:val="single"/>
        </w:rPr>
        <w:t>本合同结算价不得超过招标控制价，本合同最终结算价以实际结算价与招标控制价两者低者为准。</w:t>
      </w: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（二）付款方式</w:t>
      </w:r>
    </w:p>
    <w:p w:rsidR="00E533DE" w:rsidRDefault="000425DE">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工程预付款的支付</w:t>
      </w:r>
    </w:p>
    <w:p w:rsidR="00E533DE" w:rsidRDefault="000425DE">
      <w:pPr>
        <w:snapToGrid w:val="0"/>
        <w:ind w:firstLineChars="200" w:firstLine="48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1</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甲方下发开工通知后7个工作日内，支付设计费的50%。</w:t>
      </w:r>
    </w:p>
    <w:p w:rsidR="00E533DE" w:rsidRDefault="000425DE">
      <w:pPr>
        <w:snapToGrid w:val="0"/>
        <w:ind w:firstLineChars="200" w:firstLine="480"/>
        <w:jc w:val="left"/>
        <w:rPr>
          <w:rFonts w:ascii="微软雅黑" w:eastAsia="宋体" w:hAnsi="微软雅黑"/>
          <w:color w:val="333333"/>
          <w:sz w:val="22"/>
        </w:rPr>
      </w:pP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2</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甲方下发开工通知后7个工作日内，</w:t>
      </w:r>
      <w:r>
        <w:rPr>
          <w:rFonts w:ascii="宋体" w:eastAsia="宋体" w:hAnsi="宋体"/>
          <w:color w:val="000000"/>
          <w:sz w:val="24"/>
          <w:szCs w:val="24"/>
          <w:shd w:val="clear" w:color="auto" w:fill="FFFFFF"/>
        </w:rPr>
        <w:t>支付</w:t>
      </w:r>
      <w:r>
        <w:rPr>
          <w:rFonts w:ascii="宋体" w:eastAsia="宋体" w:hAnsi="宋体" w:hint="eastAsia"/>
          <w:color w:val="000000"/>
          <w:sz w:val="24"/>
          <w:szCs w:val="24"/>
          <w:shd w:val="clear" w:color="auto" w:fill="FFFFFF"/>
        </w:rPr>
        <w:t>施工工程费（暂定）的15%。</w:t>
      </w:r>
    </w:p>
    <w:p w:rsidR="00E533DE" w:rsidRDefault="000425DE">
      <w:pPr>
        <w:snapToGrid w:val="0"/>
        <w:ind w:firstLineChars="200" w:firstLine="480"/>
        <w:jc w:val="left"/>
        <w:rPr>
          <w:rFonts w:ascii="微软雅黑" w:eastAsia="宋体" w:hAnsi="微软雅黑"/>
          <w:color w:val="333333"/>
          <w:sz w:val="22"/>
        </w:rPr>
      </w:pPr>
      <w:r>
        <w:rPr>
          <w:rFonts w:ascii="宋体" w:eastAsia="宋体" w:hAnsi="宋体"/>
          <w:color w:val="000000"/>
          <w:sz w:val="24"/>
          <w:szCs w:val="24"/>
          <w:shd w:val="clear" w:color="auto" w:fill="FFFFFF"/>
        </w:rPr>
        <w:t>（3）支付预付款之前，还应具备的条件：①施工合同已完成签订②提供相关等额增值税专用发票。③工程预付款扣回的</w:t>
      </w:r>
      <w:proofErr w:type="gramStart"/>
      <w:r>
        <w:rPr>
          <w:rFonts w:ascii="宋体" w:eastAsia="宋体" w:hAnsi="宋体"/>
          <w:color w:val="000000"/>
          <w:sz w:val="24"/>
          <w:szCs w:val="24"/>
          <w:shd w:val="clear" w:color="auto" w:fill="FFFFFF"/>
        </w:rPr>
        <w:t>起扣点</w:t>
      </w:r>
      <w:proofErr w:type="gramEnd"/>
      <w:r>
        <w:rPr>
          <w:rFonts w:ascii="宋体" w:eastAsia="宋体" w:hAnsi="宋体"/>
          <w:color w:val="000000"/>
          <w:sz w:val="24"/>
          <w:szCs w:val="24"/>
          <w:shd w:val="clear" w:color="auto" w:fill="FFFFFF"/>
        </w:rPr>
        <w:t>：</w:t>
      </w:r>
      <w:r>
        <w:rPr>
          <w:rFonts w:ascii="宋体" w:eastAsia="宋体" w:hAnsi="宋体"/>
          <w:color w:val="000000"/>
          <w:sz w:val="24"/>
          <w:szCs w:val="24"/>
          <w:u w:val="single"/>
          <w:shd w:val="clear" w:color="auto" w:fill="FFFFFF"/>
        </w:rPr>
        <w:t>不扣回</w:t>
      </w:r>
      <w:r>
        <w:rPr>
          <w:rFonts w:ascii="宋体" w:eastAsia="宋体" w:hAnsi="宋体" w:hint="eastAsia"/>
          <w:color w:val="000000"/>
          <w:sz w:val="24"/>
          <w:szCs w:val="24"/>
          <w:shd w:val="clear" w:color="auto" w:fill="FFFFFF"/>
        </w:rPr>
        <w:t>④提供“建筑安全一切险”（含第三者责任险）保险单关键页、发票复印件并加盖乙方单位公章，验原件。</w:t>
      </w:r>
    </w:p>
    <w:p w:rsidR="00E533DE" w:rsidRDefault="000425DE">
      <w:pPr>
        <w:snapToGrid w:val="0"/>
        <w:ind w:firstLineChars="200" w:firstLine="480"/>
        <w:jc w:val="left"/>
        <w:rPr>
          <w:rFonts w:ascii="微软雅黑" w:eastAsia="微软雅黑" w:hAnsi="微软雅黑"/>
          <w:color w:val="333333"/>
          <w:sz w:val="22"/>
        </w:rPr>
      </w:pPr>
      <w:r>
        <w:rPr>
          <w:rFonts w:ascii="宋体" w:eastAsia="宋体" w:hAnsi="宋体"/>
          <w:color w:val="000000"/>
          <w:sz w:val="24"/>
          <w:szCs w:val="24"/>
          <w:shd w:val="clear" w:color="auto" w:fill="FFFFFF"/>
        </w:rPr>
        <w:t>（4）预付款中已包含安全文明施工措施费。</w:t>
      </w:r>
    </w:p>
    <w:p w:rsidR="00E533DE" w:rsidRDefault="000425DE">
      <w:pPr>
        <w:snapToGrid w:val="0"/>
        <w:jc w:val="left"/>
        <w:rPr>
          <w:rFonts w:ascii="微软雅黑" w:eastAsia="微软雅黑" w:hAnsi="微软雅黑"/>
          <w:color w:val="333333"/>
          <w:sz w:val="22"/>
        </w:rPr>
      </w:pPr>
      <w:r>
        <w:rPr>
          <w:rFonts w:ascii="宋体" w:eastAsia="宋体" w:hAnsi="宋体"/>
          <w:color w:val="000000"/>
          <w:sz w:val="24"/>
          <w:szCs w:val="24"/>
          <w:shd w:val="clear" w:color="auto" w:fill="FFFFFF"/>
        </w:rPr>
        <w:t xml:space="preserve">  </w:t>
      </w:r>
    </w:p>
    <w:p w:rsidR="00E533DE" w:rsidRDefault="000425DE">
      <w:pPr>
        <w:numPr>
          <w:ilvl w:val="0"/>
          <w:numId w:val="12"/>
        </w:numPr>
        <w:snapToGrid w:val="0"/>
        <w:spacing w:line="360" w:lineRule="auto"/>
        <w:ind w:left="1014" w:hanging="384"/>
        <w:jc w:val="left"/>
        <w:rPr>
          <w:rFonts w:ascii="微软雅黑" w:eastAsia="微软雅黑" w:hAnsi="微软雅黑"/>
          <w:color w:val="333333"/>
          <w:sz w:val="22"/>
        </w:rPr>
      </w:pPr>
      <w:r>
        <w:rPr>
          <w:rFonts w:ascii="宋体" w:eastAsia="宋体" w:hAnsi="宋体"/>
          <w:color w:val="000000"/>
          <w:sz w:val="24"/>
          <w:szCs w:val="24"/>
          <w:shd w:val="clear" w:color="auto" w:fill="FFFFFF"/>
        </w:rPr>
        <w:t>进度款支付</w:t>
      </w:r>
      <w:r>
        <w:rPr>
          <w:rFonts w:ascii="宋体" w:eastAsia="宋体" w:hAnsi="宋体" w:hint="eastAsia"/>
          <w:color w:val="000000"/>
          <w:sz w:val="24"/>
          <w:szCs w:val="24"/>
          <w:shd w:val="clear" w:color="auto" w:fill="FFFFFF"/>
        </w:rPr>
        <w:t>：</w:t>
      </w:r>
    </w:p>
    <w:p w:rsidR="00E533DE" w:rsidRDefault="000425DE">
      <w:pPr>
        <w:snapToGrid w:val="0"/>
        <w:ind w:firstLineChars="200" w:firstLine="48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（1）施工图预算由甲方委托的第三方造价咨询单位审核完成，支付至审核完成的施工图预算的50%（含预付款）。</w:t>
      </w:r>
    </w:p>
    <w:p w:rsidR="00E533DE" w:rsidRDefault="000425DE">
      <w:pPr>
        <w:snapToGrid w:val="0"/>
        <w:ind w:firstLineChars="200" w:firstLine="48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（2）工程通过竣工验收，支付至审核完成的施工图预算的80%和剩余设计费。</w:t>
      </w:r>
    </w:p>
    <w:p w:rsidR="00E533DE" w:rsidRDefault="000425DE">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lastRenderedPageBreak/>
        <w:t>承包人提交竣工结算资料经发包人</w:t>
      </w:r>
      <w:r>
        <w:rPr>
          <w:rFonts w:ascii="宋体" w:eastAsia="宋体" w:hAnsi="宋体" w:hint="eastAsia"/>
          <w:color w:val="000000"/>
          <w:sz w:val="24"/>
          <w:szCs w:val="24"/>
          <w:shd w:val="clear" w:color="auto" w:fill="FFFFFF"/>
        </w:rPr>
        <w:t>及发包人委托的造价咨询机构</w:t>
      </w:r>
      <w:r>
        <w:rPr>
          <w:rFonts w:ascii="宋体" w:eastAsia="宋体" w:hAnsi="宋体"/>
          <w:color w:val="000000"/>
          <w:sz w:val="24"/>
          <w:szCs w:val="24"/>
          <w:shd w:val="clear" w:color="auto" w:fill="FFFFFF"/>
        </w:rPr>
        <w:t>结算审核完成，双方确认结算结果后14天内支付剩余价款（扣除工程质量保证金，发票金额开至结算价100%）。</w:t>
      </w:r>
    </w:p>
    <w:p w:rsidR="00E533DE" w:rsidRDefault="000425DE">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甲方向乙方支付工程款时，乙方需向甲方提供等额增值税专用发票，否则甲方有权拒绝付款。同时，乙方保证所提供发票的真实性，一经发现假发票，除补真票外，如因提供虚假发票造成甲方损失的，甲方将永久保留追索损失的权利</w:t>
      </w:r>
      <w:r>
        <w:rPr>
          <w:rFonts w:ascii="宋体" w:eastAsia="宋体" w:hAnsi="宋体" w:hint="eastAsia"/>
          <w:color w:val="000000"/>
          <w:sz w:val="24"/>
          <w:szCs w:val="24"/>
          <w:shd w:val="clear" w:color="auto" w:fill="FFFFFF"/>
        </w:rPr>
        <w:t>。</w:t>
      </w:r>
    </w:p>
    <w:p w:rsidR="00E533DE" w:rsidRDefault="000425DE">
      <w:pPr>
        <w:numPr>
          <w:ilvl w:val="0"/>
          <w:numId w:val="12"/>
        </w:numPr>
        <w:snapToGrid w:val="0"/>
        <w:spacing w:line="360" w:lineRule="auto"/>
        <w:ind w:left="1014" w:hanging="384"/>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本工程约定的工程质量保证金为工程结算价的3%，于工程竣工验收合格之日起满二年后，无保修质量问题后的30天内，无息支付（扣除所有扣款后的费用总额）。但</w:t>
      </w:r>
      <w:proofErr w:type="gramStart"/>
      <w:r>
        <w:rPr>
          <w:rFonts w:ascii="宋体" w:eastAsia="宋体" w:hAnsi="宋体"/>
          <w:color w:val="000000"/>
          <w:sz w:val="24"/>
          <w:szCs w:val="24"/>
          <w:shd w:val="clear" w:color="auto" w:fill="FFFFFF"/>
        </w:rPr>
        <w:t>不</w:t>
      </w:r>
      <w:proofErr w:type="gramEnd"/>
      <w:r>
        <w:rPr>
          <w:rFonts w:ascii="宋体" w:eastAsia="宋体" w:hAnsi="宋体"/>
          <w:color w:val="000000"/>
          <w:sz w:val="24"/>
          <w:szCs w:val="24"/>
          <w:shd w:val="clear" w:color="auto" w:fill="FFFFFF"/>
        </w:rPr>
        <w:t>免除乙方在工程保修期内的保修责任。</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（三）施工图预算的编制依据</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（1）《建设工程工程量清单计价规范(GB50500-2013)》；</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（2）《关于实施房屋建筑与装饰工程等专业工程量计算规范（GB50854～862－2013）的规定》；</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3）《深圳市建筑工程消耗量定额(2016)》《深圳市市政工程消耗量定额(2017)》《深圳市建筑装饰工程消耗量标准(2020)》《深圳市安装工程消耗量标准(2020)》《深圳市园林建筑绿化工程消耗量定额(2017)》《深圳市建设工程施工工期标准(2017)》《深圳市施工机械台班(2014)》《深圳市建设工程计价规程》(2017)。</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（4）施工图预算单价需按中标</w:t>
      </w:r>
      <w:proofErr w:type="gramStart"/>
      <w:r>
        <w:rPr>
          <w:rFonts w:ascii="宋体" w:eastAsia="宋体" w:hAnsi="宋体"/>
          <w:color w:val="000000"/>
          <w:sz w:val="24"/>
          <w:szCs w:val="24"/>
        </w:rPr>
        <w:t>下浮率</w:t>
      </w:r>
      <w:proofErr w:type="gramEnd"/>
      <w:r>
        <w:rPr>
          <w:rFonts w:ascii="宋体" w:eastAsia="宋体" w:hAnsi="宋体" w:hint="eastAsia"/>
          <w:b/>
          <w:bCs/>
          <w:color w:val="000000"/>
          <w:sz w:val="24"/>
          <w:szCs w:val="24"/>
          <w:u w:val="single"/>
        </w:rPr>
        <w:t xml:space="preserve">  %</w:t>
      </w:r>
      <w:r>
        <w:rPr>
          <w:rFonts w:ascii="宋体" w:eastAsia="宋体" w:hAnsi="宋体"/>
          <w:color w:val="000000"/>
          <w:sz w:val="24"/>
          <w:szCs w:val="24"/>
        </w:rPr>
        <w:t>下浮后确定。</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施工图预算单价＝综合单价×（1-</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w:t>
      </w:r>
      <w:r>
        <w:rPr>
          <w:rFonts w:ascii="宋体" w:eastAsia="宋体" w:hAnsi="宋体"/>
          <w:color w:val="000000"/>
          <w:sz w:val="24"/>
          <w:szCs w:val="24"/>
        </w:rPr>
        <w:t>）（市场询价的材料不参与下浮）；</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（5）材料价格按《深圳市建设工程价格信息》（2022年</w:t>
      </w:r>
      <w:r>
        <w:rPr>
          <w:rFonts w:ascii="宋体" w:eastAsia="宋体" w:hAnsi="宋体" w:hint="eastAsia"/>
          <w:color w:val="000000"/>
          <w:sz w:val="24"/>
          <w:szCs w:val="24"/>
        </w:rPr>
        <w:t>4</w:t>
      </w:r>
      <w:r>
        <w:rPr>
          <w:rFonts w:ascii="宋体" w:eastAsia="宋体" w:hAnsi="宋体"/>
          <w:color w:val="000000"/>
          <w:sz w:val="24"/>
          <w:szCs w:val="24"/>
        </w:rPr>
        <w:t>月）</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计取,上述</w:t>
      </w:r>
      <w:proofErr w:type="gramStart"/>
      <w:r>
        <w:rPr>
          <w:rFonts w:ascii="宋体" w:eastAsia="宋体" w:hAnsi="宋体"/>
          <w:color w:val="000000"/>
          <w:sz w:val="24"/>
          <w:szCs w:val="24"/>
        </w:rPr>
        <w:t>信息</w:t>
      </w:r>
      <w:proofErr w:type="gramEnd"/>
      <w:r>
        <w:rPr>
          <w:rFonts w:ascii="宋体" w:eastAsia="宋体" w:hAnsi="宋体"/>
          <w:color w:val="000000"/>
          <w:sz w:val="24"/>
          <w:szCs w:val="24"/>
        </w:rPr>
        <w:t>价没有的材料价格,采用市场询价确定单价（市场询价不参与下浮），应报发包人审核确认。人工工日单价按《深圳市建设工程价格信息》（2022年</w:t>
      </w:r>
      <w:r>
        <w:rPr>
          <w:rFonts w:ascii="宋体" w:eastAsia="宋体" w:hAnsi="宋体" w:hint="eastAsia"/>
          <w:color w:val="000000"/>
          <w:sz w:val="24"/>
          <w:szCs w:val="24"/>
        </w:rPr>
        <w:t>4</w:t>
      </w:r>
      <w:r>
        <w:rPr>
          <w:rFonts w:ascii="宋体" w:eastAsia="宋体" w:hAnsi="宋体"/>
          <w:color w:val="000000"/>
          <w:sz w:val="24"/>
          <w:szCs w:val="24"/>
        </w:rPr>
        <w:t xml:space="preserve">月）人工指数计取； </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（6）各类取费: 取费费率文件《深圳市建设工程计价费率标准2018》</w:t>
      </w:r>
      <w:proofErr w:type="gramStart"/>
      <w:r>
        <w:rPr>
          <w:rFonts w:ascii="宋体" w:eastAsia="宋体" w:hAnsi="宋体"/>
          <w:color w:val="000000"/>
          <w:sz w:val="24"/>
          <w:szCs w:val="24"/>
        </w:rPr>
        <w:t>深建价〔2018〕</w:t>
      </w:r>
      <w:proofErr w:type="gramEnd"/>
      <w:r>
        <w:rPr>
          <w:rFonts w:ascii="宋体" w:eastAsia="宋体" w:hAnsi="宋体"/>
          <w:color w:val="000000"/>
          <w:sz w:val="24"/>
          <w:szCs w:val="24"/>
        </w:rPr>
        <w:t>25号、建</w:t>
      </w:r>
      <w:proofErr w:type="gramStart"/>
      <w:r>
        <w:rPr>
          <w:rFonts w:ascii="宋体" w:eastAsia="宋体" w:hAnsi="宋体"/>
          <w:color w:val="000000"/>
          <w:sz w:val="24"/>
          <w:szCs w:val="24"/>
        </w:rPr>
        <w:t>办标</w:t>
      </w:r>
      <w:proofErr w:type="gramEnd"/>
      <w:r>
        <w:rPr>
          <w:rFonts w:ascii="宋体" w:eastAsia="宋体" w:hAnsi="宋体"/>
          <w:color w:val="000000"/>
          <w:sz w:val="24"/>
          <w:szCs w:val="24"/>
        </w:rPr>
        <w:t>函[2019]193号等。</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（7）其他深圳市现行相关计价规范及标准，以上文件如在招标期间主管部门发布新的规范性文件，以新的文件为准。</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（8）经发包人确认的施工图设计文件及与之配套的相关图籍（含定板定样）；</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（9）投标人应采用限额设计，保证施工图预算不超</w:t>
      </w:r>
      <w:r>
        <w:rPr>
          <w:rFonts w:ascii="宋体" w:eastAsia="宋体" w:hAnsi="宋体" w:hint="eastAsia"/>
          <w:color w:val="000000"/>
          <w:sz w:val="24"/>
          <w:szCs w:val="24"/>
        </w:rPr>
        <w:t>施工工程</w:t>
      </w:r>
      <w:proofErr w:type="gramStart"/>
      <w:r>
        <w:rPr>
          <w:rFonts w:ascii="宋体" w:eastAsia="宋体" w:hAnsi="宋体" w:hint="eastAsia"/>
          <w:color w:val="000000"/>
          <w:sz w:val="24"/>
          <w:szCs w:val="24"/>
        </w:rPr>
        <w:t>费合同</w:t>
      </w:r>
      <w:proofErr w:type="gramEnd"/>
      <w:r>
        <w:rPr>
          <w:rFonts w:ascii="宋体" w:eastAsia="宋体" w:hAnsi="宋体" w:hint="eastAsia"/>
          <w:color w:val="000000"/>
          <w:sz w:val="24"/>
          <w:szCs w:val="24"/>
        </w:rPr>
        <w:t>价（暂定）92万元</w:t>
      </w:r>
      <w:r>
        <w:rPr>
          <w:rFonts w:ascii="宋体" w:eastAsia="宋体" w:hAnsi="宋体"/>
          <w:color w:val="000000"/>
          <w:sz w:val="24"/>
          <w:szCs w:val="24"/>
        </w:rPr>
        <w:t>，若经建设单位审核的施工图预算超过</w:t>
      </w:r>
      <w:r>
        <w:rPr>
          <w:rFonts w:ascii="宋体" w:eastAsia="宋体" w:hAnsi="宋体" w:hint="eastAsia"/>
          <w:color w:val="000000"/>
          <w:sz w:val="24"/>
          <w:szCs w:val="24"/>
        </w:rPr>
        <w:t>施工工程</w:t>
      </w:r>
      <w:proofErr w:type="gramStart"/>
      <w:r>
        <w:rPr>
          <w:rFonts w:ascii="宋体" w:eastAsia="宋体" w:hAnsi="宋体" w:hint="eastAsia"/>
          <w:color w:val="000000"/>
          <w:sz w:val="24"/>
          <w:szCs w:val="24"/>
        </w:rPr>
        <w:t>费合</w:t>
      </w:r>
      <w:proofErr w:type="gramEnd"/>
      <w:r>
        <w:rPr>
          <w:rFonts w:ascii="宋体" w:eastAsia="宋体" w:hAnsi="宋体" w:hint="eastAsia"/>
          <w:color w:val="000000"/>
          <w:sz w:val="24"/>
          <w:szCs w:val="24"/>
        </w:rPr>
        <w:t>同价（暂定）92万元</w:t>
      </w:r>
      <w:r>
        <w:rPr>
          <w:rFonts w:ascii="宋体" w:eastAsia="宋体" w:hAnsi="宋体"/>
          <w:color w:val="000000"/>
          <w:sz w:val="24"/>
          <w:szCs w:val="24"/>
        </w:rPr>
        <w:t>，则以</w:t>
      </w:r>
      <w:r>
        <w:rPr>
          <w:rFonts w:ascii="宋体" w:eastAsia="宋体" w:hAnsi="宋体" w:hint="eastAsia"/>
          <w:color w:val="000000"/>
          <w:sz w:val="24"/>
          <w:szCs w:val="24"/>
        </w:rPr>
        <w:t>92</w:t>
      </w:r>
      <w:r>
        <w:rPr>
          <w:rFonts w:ascii="宋体" w:eastAsia="宋体" w:hAnsi="宋体" w:hint="eastAsia"/>
          <w:color w:val="000000"/>
          <w:sz w:val="24"/>
          <w:szCs w:val="24"/>
        </w:rPr>
        <w:lastRenderedPageBreak/>
        <w:t>万元</w:t>
      </w:r>
      <w:r>
        <w:rPr>
          <w:rFonts w:ascii="宋体" w:eastAsia="宋体" w:hAnsi="宋体"/>
          <w:color w:val="000000"/>
          <w:sz w:val="24"/>
          <w:szCs w:val="24"/>
        </w:rPr>
        <w:t>作为施工图预算，该部分结算不做调整。</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10</w:t>
      </w:r>
      <w:r>
        <w:rPr>
          <w:rFonts w:ascii="宋体" w:eastAsia="宋体" w:hAnsi="宋体"/>
          <w:color w:val="000000"/>
          <w:sz w:val="24"/>
          <w:szCs w:val="24"/>
        </w:rPr>
        <w:t>）措施费以承诺书中填报的价格总价包干，投标人应按自身情况充分考虑，结算不做调整。</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（四）变更、签证工程价款的确定方法</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参考施工图预算的编制依据中1~7条的方式确定。</w:t>
      </w:r>
    </w:p>
    <w:p w:rsidR="00E533DE" w:rsidRDefault="000425DE">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由发包人批准并发出的书面变更指令，属于变更。包括发包人直接下达的变更指令、或经发包人批准的由监理人下达的变更指令。承包人对自身的设计、采购、施工、竣工试验、竣工</w:t>
      </w:r>
      <w:proofErr w:type="gramStart"/>
      <w:r>
        <w:rPr>
          <w:rFonts w:ascii="宋体" w:eastAsia="宋体" w:hAnsi="宋体"/>
          <w:color w:val="000000"/>
          <w:sz w:val="24"/>
          <w:szCs w:val="24"/>
        </w:rPr>
        <w:t>后试验</w:t>
      </w:r>
      <w:proofErr w:type="gramEnd"/>
      <w:r>
        <w:rPr>
          <w:rFonts w:ascii="宋体" w:eastAsia="宋体" w:hAnsi="宋体"/>
          <w:color w:val="000000"/>
          <w:sz w:val="24"/>
          <w:szCs w:val="24"/>
        </w:rPr>
        <w:t>存在的缺陷，应自费修正、调整和完善，不属于变更。</w:t>
      </w:r>
    </w:p>
    <w:p w:rsidR="00E533DE" w:rsidRDefault="00E533DE">
      <w:pPr>
        <w:snapToGrid w:val="0"/>
        <w:spacing w:line="360" w:lineRule="auto"/>
        <w:rPr>
          <w:rFonts w:ascii="微软雅黑" w:eastAsia="微软雅黑" w:hAnsi="微软雅黑"/>
          <w:color w:val="333333"/>
          <w:sz w:val="22"/>
        </w:rPr>
      </w:pPr>
    </w:p>
    <w:p w:rsidR="00E533DE" w:rsidRDefault="000425DE">
      <w:pPr>
        <w:snapToGrid w:val="0"/>
        <w:spacing w:line="360" w:lineRule="auto"/>
        <w:ind w:firstLine="480"/>
        <w:rPr>
          <w:rFonts w:ascii="微软雅黑" w:eastAsia="微软雅黑" w:hAnsi="微软雅黑"/>
          <w:color w:val="333333"/>
          <w:sz w:val="22"/>
        </w:rPr>
      </w:pPr>
      <w:r>
        <w:rPr>
          <w:rFonts w:ascii="宋体" w:eastAsia="宋体" w:hAnsi="宋体"/>
          <w:b/>
          <w:bCs/>
          <w:color w:val="000000"/>
          <w:spacing w:val="8"/>
          <w:sz w:val="24"/>
          <w:szCs w:val="24"/>
        </w:rPr>
        <w:t>第五条 双方义务</w:t>
      </w:r>
    </w:p>
    <w:p w:rsidR="00E533DE" w:rsidRDefault="000425DE">
      <w:pPr>
        <w:pStyle w:val="2"/>
        <w:snapToGrid w:val="0"/>
        <w:spacing w:line="360" w:lineRule="auto"/>
        <w:ind w:firstLine="480"/>
        <w:rPr>
          <w:rFonts w:ascii="微软雅黑" w:eastAsia="微软雅黑" w:hAnsi="微软雅黑"/>
        </w:rPr>
      </w:pPr>
      <w:r>
        <w:rPr>
          <w:rFonts w:ascii="宋体" w:eastAsia="宋体" w:hAnsi="宋体"/>
          <w:color w:val="000000"/>
          <w:sz w:val="24"/>
          <w:szCs w:val="24"/>
        </w:rPr>
        <w:t>（一）甲方义务</w:t>
      </w:r>
    </w:p>
    <w:p w:rsidR="00E533DE" w:rsidRDefault="000425DE">
      <w:pPr>
        <w:snapToGrid w:val="0"/>
        <w:spacing w:line="360" w:lineRule="auto"/>
        <w:ind w:left="105" w:firstLine="420"/>
        <w:jc w:val="left"/>
        <w:rPr>
          <w:rFonts w:ascii="微软雅黑" w:eastAsia="微软雅黑" w:hAnsi="微软雅黑"/>
          <w:color w:val="333333"/>
          <w:sz w:val="22"/>
        </w:rPr>
      </w:pPr>
      <w:r>
        <w:rPr>
          <w:rFonts w:ascii="宋体" w:eastAsia="宋体" w:hAnsi="宋体"/>
          <w:color w:val="000000"/>
          <w:sz w:val="24"/>
          <w:szCs w:val="24"/>
        </w:rPr>
        <w:t>1、委派现场代表负责对施工进行全面管理，解决施工过程中出现的需要甲方协调的相关问题，并参与现场各种验收和签证工作。如变更现场代表应及时通知乙方。</w:t>
      </w:r>
    </w:p>
    <w:p w:rsidR="00E533DE" w:rsidRDefault="000425DE">
      <w:pPr>
        <w:snapToGrid w:val="0"/>
        <w:spacing w:line="360" w:lineRule="auto"/>
        <w:ind w:right="26" w:firstLine="480"/>
        <w:jc w:val="left"/>
        <w:rPr>
          <w:rFonts w:ascii="微软雅黑" w:eastAsia="微软雅黑" w:hAnsi="微软雅黑"/>
          <w:color w:val="333333"/>
          <w:sz w:val="22"/>
        </w:rPr>
      </w:pPr>
      <w:r>
        <w:rPr>
          <w:rFonts w:ascii="宋体" w:eastAsia="宋体" w:hAnsi="宋体"/>
          <w:color w:val="000000"/>
          <w:sz w:val="24"/>
          <w:szCs w:val="24"/>
        </w:rPr>
        <w:t>2、向乙方提供运输通道便利，提供现场用水、用电接驳点（水电费由乙方承担）。</w:t>
      </w:r>
    </w:p>
    <w:p w:rsidR="00E533DE" w:rsidRDefault="000425DE">
      <w:pPr>
        <w:snapToGrid w:val="0"/>
        <w:spacing w:line="360" w:lineRule="auto"/>
        <w:ind w:right="-58" w:firstLineChars="150" w:firstLine="360"/>
        <w:jc w:val="left"/>
        <w:rPr>
          <w:rFonts w:ascii="微软雅黑" w:eastAsia="微软雅黑" w:hAnsi="微软雅黑"/>
          <w:color w:val="333333"/>
          <w:sz w:val="22"/>
        </w:rPr>
      </w:pPr>
      <w:r>
        <w:rPr>
          <w:rFonts w:ascii="宋体" w:eastAsia="宋体" w:hAnsi="宋体"/>
          <w:color w:val="000000"/>
          <w:sz w:val="24"/>
          <w:szCs w:val="24"/>
        </w:rPr>
        <w:t> 3、本合同约定的所有工程内容验收合格，且收到乙方提交的验收报告和相关文件资料后3日内予以确认，并按合同约定支付款项。</w:t>
      </w:r>
    </w:p>
    <w:p w:rsidR="00E533DE" w:rsidRDefault="000425DE">
      <w:pPr>
        <w:snapToGrid w:val="0"/>
        <w:spacing w:line="360" w:lineRule="auto"/>
        <w:ind w:right="26" w:firstLine="480"/>
        <w:jc w:val="left"/>
        <w:rPr>
          <w:rFonts w:ascii="宋体" w:eastAsia="宋体" w:hAnsi="宋体"/>
          <w:color w:val="000000"/>
          <w:sz w:val="24"/>
          <w:szCs w:val="24"/>
        </w:rPr>
      </w:pPr>
      <w:r>
        <w:rPr>
          <w:rFonts w:ascii="宋体" w:eastAsia="宋体" w:hAnsi="宋体"/>
          <w:color w:val="000000"/>
          <w:sz w:val="24"/>
          <w:szCs w:val="24"/>
        </w:rPr>
        <w:t>4、负责协调乙方与其他各承包单位的关系，并协助解决材料堆放场地。</w:t>
      </w:r>
    </w:p>
    <w:p w:rsidR="00E533DE" w:rsidRDefault="000425DE">
      <w:pPr>
        <w:pStyle w:val="2"/>
        <w:snapToGrid w:val="0"/>
        <w:spacing w:line="360" w:lineRule="auto"/>
        <w:rPr>
          <w:rFonts w:ascii="微软雅黑" w:eastAsia="微软雅黑" w:hAnsi="微软雅黑"/>
        </w:rPr>
      </w:pPr>
      <w:r>
        <w:rPr>
          <w:rFonts w:ascii="宋体" w:eastAsia="宋体" w:hAnsi="宋体"/>
          <w:color w:val="000000"/>
          <w:sz w:val="24"/>
          <w:szCs w:val="24"/>
        </w:rPr>
        <w:t>（二）乙方义务</w:t>
      </w:r>
    </w:p>
    <w:p w:rsidR="00E533DE" w:rsidRDefault="000425DE">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1、委派现场代表负责现场施工全面管理。该现场代表须持有与本项目相适应的资格证书</w:t>
      </w:r>
      <w:r>
        <w:rPr>
          <w:rFonts w:ascii="宋体" w:eastAsia="宋体" w:hAnsi="宋体"/>
          <w:i/>
          <w:iCs/>
          <w:color w:val="000000"/>
          <w:sz w:val="24"/>
          <w:szCs w:val="24"/>
        </w:rPr>
        <w:t>，</w:t>
      </w:r>
      <w:r>
        <w:rPr>
          <w:rFonts w:ascii="宋体" w:eastAsia="宋体" w:hAnsi="宋体"/>
          <w:color w:val="000000"/>
          <w:sz w:val="24"/>
          <w:szCs w:val="24"/>
        </w:rPr>
        <w:t>如变更现场代表应事先经甲方书面同意。</w:t>
      </w:r>
    </w:p>
    <w:p w:rsidR="00E533DE" w:rsidRDefault="000425DE">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2、乙方应当具备中华人民共和国政府认可的与本合同工程施工相应的资质证书。如因资质证书造成甲方损失的，乙方应当赔偿损失。</w:t>
      </w:r>
    </w:p>
    <w:p w:rsidR="00E533DE" w:rsidRDefault="000425DE">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4、乙方须按甲方确认的施工做法及技术要求进行施工，并按时提交施工验收报告，并对其提交成果报告的真实性、有效性、准确性负责。</w:t>
      </w:r>
    </w:p>
    <w:p w:rsidR="00E533DE" w:rsidRDefault="000425DE">
      <w:pPr>
        <w:snapToGrid w:val="0"/>
        <w:spacing w:line="360" w:lineRule="auto"/>
        <w:ind w:firstLineChars="150" w:firstLine="360"/>
        <w:jc w:val="left"/>
        <w:rPr>
          <w:rFonts w:ascii="微软雅黑" w:eastAsia="微软雅黑" w:hAnsi="微软雅黑"/>
          <w:color w:val="333333"/>
          <w:sz w:val="22"/>
        </w:rPr>
      </w:pPr>
      <w:r>
        <w:rPr>
          <w:rFonts w:ascii="宋体" w:eastAsia="宋体" w:hAnsi="宋体"/>
          <w:color w:val="000000"/>
          <w:sz w:val="24"/>
          <w:szCs w:val="24"/>
        </w:rPr>
        <w:t> 5、达到本合同约定的付款条件并经甲方确认后应向甲方发出付款通知及提供相关资料。若乙方未及时提供前述资料，甲方可相应顺延付款时间。</w:t>
      </w:r>
    </w:p>
    <w:p w:rsidR="00E533DE" w:rsidRDefault="000425DE">
      <w:pPr>
        <w:snapToGrid w:val="0"/>
        <w:spacing w:line="360" w:lineRule="auto"/>
        <w:jc w:val="left"/>
        <w:rPr>
          <w:rFonts w:ascii="微软雅黑" w:eastAsia="微软雅黑" w:hAnsi="微软雅黑"/>
          <w:color w:val="333333"/>
          <w:sz w:val="22"/>
        </w:rPr>
      </w:pPr>
      <w:r>
        <w:rPr>
          <w:rFonts w:ascii="宋体" w:eastAsia="宋体" w:hAnsi="宋体"/>
          <w:color w:val="000000"/>
          <w:sz w:val="24"/>
          <w:szCs w:val="24"/>
        </w:rPr>
        <w:t> 7、按相关安全法规进行安全工作，遵守甲方施工现场管理的有关规定，承担在工作过程中的防火、防盗、防止意外事故发生等安全责任。若出现安全问题，责任由乙方自行承担。</w:t>
      </w:r>
    </w:p>
    <w:p w:rsidR="00E533DE" w:rsidRDefault="000425DE">
      <w:pPr>
        <w:snapToGrid w:val="0"/>
        <w:spacing w:line="360" w:lineRule="auto"/>
        <w:ind w:leftChars="5" w:left="10" w:firstLineChars="200" w:firstLine="480"/>
        <w:jc w:val="left"/>
        <w:rPr>
          <w:rFonts w:ascii="微软雅黑" w:eastAsia="微软雅黑" w:hAnsi="微软雅黑"/>
          <w:color w:val="333333"/>
          <w:sz w:val="22"/>
        </w:rPr>
      </w:pPr>
      <w:r>
        <w:rPr>
          <w:rFonts w:ascii="宋体" w:eastAsia="宋体" w:hAnsi="宋体"/>
          <w:color w:val="000000"/>
          <w:sz w:val="24"/>
          <w:szCs w:val="24"/>
        </w:rPr>
        <w:lastRenderedPageBreak/>
        <w:t>8、乙方如在施工过程中损坏甲方现场的其他工程成品或半成品，乙方应赔偿给甲方，甲方有权在结算款中扣除。</w:t>
      </w:r>
    </w:p>
    <w:p w:rsidR="00E533DE" w:rsidRDefault="000425DE">
      <w:pPr>
        <w:snapToGrid w:val="0"/>
        <w:spacing w:line="360" w:lineRule="auto"/>
        <w:ind w:leftChars="5" w:left="10" w:firstLineChars="200" w:firstLine="480"/>
        <w:jc w:val="left"/>
        <w:rPr>
          <w:rFonts w:ascii="微软雅黑" w:eastAsia="宋体" w:hAnsi="微软雅黑"/>
          <w:color w:val="333333"/>
          <w:sz w:val="22"/>
        </w:rPr>
      </w:pPr>
      <w:r>
        <w:rPr>
          <w:rFonts w:ascii="宋体" w:eastAsia="宋体" w:hAnsi="宋体"/>
          <w:color w:val="000000"/>
          <w:sz w:val="24"/>
          <w:szCs w:val="24"/>
        </w:rPr>
        <w:t>9、乙方应配合甲方的现场管理，不得以任何理由拒绝本项目范围内甲方的工作安排</w:t>
      </w:r>
      <w:r>
        <w:rPr>
          <w:rFonts w:ascii="宋体" w:eastAsia="宋体" w:hAnsi="宋体" w:hint="eastAsia"/>
          <w:color w:val="000000"/>
          <w:sz w:val="24"/>
          <w:szCs w:val="24"/>
        </w:rPr>
        <w:t>。乙方应服从特力珠宝大厦运营统筹安排，不</w:t>
      </w:r>
      <w:proofErr w:type="gramStart"/>
      <w:r>
        <w:rPr>
          <w:rFonts w:ascii="宋体" w:eastAsia="宋体" w:hAnsi="宋体" w:hint="eastAsia"/>
          <w:color w:val="000000"/>
          <w:sz w:val="24"/>
          <w:szCs w:val="24"/>
        </w:rPr>
        <w:t>影响大楼</w:t>
      </w:r>
      <w:proofErr w:type="gramEnd"/>
      <w:r>
        <w:rPr>
          <w:rFonts w:ascii="宋体" w:eastAsia="宋体" w:hAnsi="宋体" w:hint="eastAsia"/>
          <w:color w:val="000000"/>
          <w:sz w:val="24"/>
          <w:szCs w:val="24"/>
        </w:rPr>
        <w:t>正常运营。</w:t>
      </w:r>
    </w:p>
    <w:p w:rsidR="00E533DE" w:rsidRDefault="000425DE">
      <w:pPr>
        <w:snapToGrid w:val="0"/>
        <w:spacing w:line="360" w:lineRule="auto"/>
        <w:ind w:leftChars="5" w:left="10" w:firstLineChars="200" w:firstLine="480"/>
        <w:jc w:val="left"/>
        <w:rPr>
          <w:rFonts w:ascii="微软雅黑" w:eastAsia="微软雅黑" w:hAnsi="微软雅黑"/>
          <w:color w:val="333333"/>
          <w:sz w:val="22"/>
        </w:rPr>
      </w:pPr>
      <w:r>
        <w:rPr>
          <w:rFonts w:ascii="宋体" w:eastAsia="宋体" w:hAnsi="宋体"/>
          <w:color w:val="000000"/>
          <w:sz w:val="24"/>
          <w:szCs w:val="24"/>
        </w:rPr>
        <w:t>10、乙方负责竣工图的绘制，图纸一式四份，所需费用</w:t>
      </w:r>
      <w:proofErr w:type="gramStart"/>
      <w:r>
        <w:rPr>
          <w:rFonts w:ascii="宋体" w:eastAsia="宋体" w:hAnsi="宋体"/>
          <w:color w:val="000000"/>
          <w:sz w:val="24"/>
          <w:szCs w:val="24"/>
        </w:rPr>
        <w:t>已综合</w:t>
      </w:r>
      <w:proofErr w:type="gramEnd"/>
      <w:r>
        <w:rPr>
          <w:rFonts w:ascii="宋体" w:eastAsia="宋体" w:hAnsi="宋体"/>
          <w:color w:val="000000"/>
          <w:sz w:val="24"/>
          <w:szCs w:val="24"/>
        </w:rPr>
        <w:t>包含在合同价总价内，结算不做调整。</w:t>
      </w:r>
    </w:p>
    <w:p w:rsidR="00E533DE" w:rsidRDefault="000425DE">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color w:val="000000"/>
          <w:sz w:val="24"/>
          <w:szCs w:val="24"/>
        </w:rPr>
        <w:t>11、乙方须负责本项目相关的报建手续，所发生的费用综合包含在合同价总价内，结算不做调整。</w:t>
      </w:r>
    </w:p>
    <w:p w:rsidR="00E533DE" w:rsidRDefault="000425DE">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2</w:t>
      </w:r>
      <w:r>
        <w:rPr>
          <w:rFonts w:ascii="宋体" w:eastAsia="宋体" w:hAnsi="宋体"/>
          <w:color w:val="000000"/>
          <w:sz w:val="24"/>
          <w:szCs w:val="24"/>
        </w:rPr>
        <w:t>、乙方应按政策规定购买“建筑安全一切险”（含第三者责任险），</w:t>
      </w:r>
      <w:r>
        <w:rPr>
          <w:rFonts w:ascii="宋体" w:eastAsia="宋体" w:hAnsi="宋体" w:hint="eastAsia"/>
          <w:color w:val="000000"/>
          <w:sz w:val="24"/>
          <w:szCs w:val="24"/>
        </w:rPr>
        <w:t>乙方并向甲方提交购买保险的发票复印件，所需费用已包含在合同价总价内，结算不做调整</w:t>
      </w:r>
      <w:r>
        <w:rPr>
          <w:rFonts w:ascii="宋体" w:eastAsia="宋体" w:hAnsi="宋体"/>
          <w:color w:val="000000"/>
          <w:sz w:val="24"/>
          <w:szCs w:val="24"/>
        </w:rPr>
        <w:t>。乙方必须承担在本工程施工期间发生的或本工程引致的人身伤亡及/或财产损害的包括但不限于费用、责任、损失、赔偿等一切法律责任，并</w:t>
      </w:r>
      <w:proofErr w:type="gramStart"/>
      <w:r>
        <w:rPr>
          <w:rFonts w:ascii="宋体" w:eastAsia="宋体" w:hAnsi="宋体"/>
          <w:color w:val="000000"/>
          <w:sz w:val="24"/>
          <w:szCs w:val="24"/>
        </w:rPr>
        <w:t>须保障</w:t>
      </w:r>
      <w:proofErr w:type="gramEnd"/>
      <w:r>
        <w:rPr>
          <w:rFonts w:ascii="宋体" w:eastAsia="宋体" w:hAnsi="宋体"/>
          <w:color w:val="000000"/>
          <w:sz w:val="24"/>
          <w:szCs w:val="24"/>
        </w:rPr>
        <w:t>甲方免于承担该等责任。</w:t>
      </w:r>
    </w:p>
    <w:p w:rsidR="00E533DE" w:rsidRDefault="000425DE">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hint="eastAsia"/>
          <w:color w:val="000000"/>
          <w:sz w:val="24"/>
          <w:szCs w:val="24"/>
        </w:rPr>
        <w:t>13、乙方须配合深圳市、罗湖区、大厦物业的防疫工作要求，防疫相关费用</w:t>
      </w:r>
      <w:proofErr w:type="gramStart"/>
      <w:r>
        <w:rPr>
          <w:rFonts w:ascii="宋体" w:eastAsia="宋体" w:hAnsi="宋体" w:hint="eastAsia"/>
          <w:color w:val="000000"/>
          <w:sz w:val="24"/>
          <w:szCs w:val="24"/>
        </w:rPr>
        <w:t>已综合</w:t>
      </w:r>
      <w:proofErr w:type="gramEnd"/>
      <w:r>
        <w:rPr>
          <w:rFonts w:ascii="宋体" w:eastAsia="宋体" w:hAnsi="宋体" w:hint="eastAsia"/>
          <w:color w:val="000000"/>
          <w:sz w:val="24"/>
          <w:szCs w:val="24"/>
        </w:rPr>
        <w:t>包含在措施费中，结算不</w:t>
      </w:r>
      <w:r>
        <w:rPr>
          <w:rFonts w:ascii="宋体" w:eastAsia="宋体" w:hAnsi="宋体"/>
          <w:color w:val="000000"/>
          <w:sz w:val="24"/>
          <w:szCs w:val="24"/>
        </w:rPr>
        <w:t>做</w:t>
      </w:r>
      <w:r>
        <w:rPr>
          <w:rFonts w:ascii="宋体" w:eastAsia="宋体" w:hAnsi="宋体" w:hint="eastAsia"/>
          <w:color w:val="000000"/>
          <w:sz w:val="24"/>
          <w:szCs w:val="24"/>
        </w:rPr>
        <w:t>调整。</w:t>
      </w:r>
    </w:p>
    <w:p w:rsidR="00E533DE" w:rsidRDefault="000425DE">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第六条  违约责任</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甲方未能按本合同约定提供施工场地及工作面，工期相应顺延，甲方无需承担其他赔偿责任。</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乙方未能按合同约定时间通过竣工验收，乙方应承担违约责任。每逾期一日，按延期违约1000元/日历天，向甲方支付违约金，违约金上限为合同价的30%。逾期超过5天的，甲方有权解除合同，并有权要求乙方按照本合同总金额30%的标准向甲方支付违约金(因发包人原因工期延误且经发包人批准的除外)。</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如因乙方提交的成果报告造成甲方工程质量问题的，视为乙方违约。甲方有权向乙方追究由此而产生的经济、法律责任。</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乙方应向甲方支付的违约金，甲方有权直接在应付而未付款中扣除，违约金不足以弥补甲方损失的，甲方可继续向乙方追偿。</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除本合同和法律法规另有规定外，任何一方均无权提前解除合同，否则视为违约，守约方有权选择解除合同或要求违约方继续履行合同。如守约方选择解除合同，则违约方应向对方支付合同总金额30%的违约金，如违约金不足以偿付对方损失，违约方还应赔偿因其违约给对方造成的损失。</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乙</w:t>
      </w:r>
      <w:r>
        <w:rPr>
          <w:rFonts w:ascii="宋体" w:hAnsi="宋体"/>
          <w:color w:val="000000"/>
          <w:szCs w:val="24"/>
        </w:rPr>
        <w:t>方应保证所采用的装修材料满足环保、防火、无辐射、对人体无害等基本要</w:t>
      </w:r>
      <w:r>
        <w:rPr>
          <w:rFonts w:ascii="宋体" w:hAnsi="宋体"/>
          <w:color w:val="000000"/>
          <w:szCs w:val="24"/>
        </w:rPr>
        <w:lastRenderedPageBreak/>
        <w:t>求</w:t>
      </w:r>
      <w:r>
        <w:rPr>
          <w:rFonts w:ascii="宋体" w:hAnsi="宋体" w:hint="eastAsia"/>
          <w:color w:val="000000"/>
          <w:szCs w:val="24"/>
        </w:rPr>
        <w:t>，</w:t>
      </w:r>
      <w:r>
        <w:rPr>
          <w:rFonts w:ascii="宋体" w:hAnsi="宋体"/>
          <w:color w:val="000000"/>
          <w:szCs w:val="24"/>
        </w:rPr>
        <w:t>后期甲方有权进行抽检</w:t>
      </w:r>
      <w:r>
        <w:rPr>
          <w:rFonts w:ascii="宋体" w:hAnsi="宋体" w:hint="eastAsia"/>
          <w:color w:val="000000"/>
          <w:szCs w:val="24"/>
        </w:rPr>
        <w:t>，产品</w:t>
      </w:r>
      <w:r>
        <w:rPr>
          <w:rFonts w:ascii="宋体" w:hAnsi="宋体"/>
          <w:color w:val="000000"/>
          <w:szCs w:val="24"/>
        </w:rPr>
        <w:t>不合格的</w:t>
      </w:r>
      <w:r>
        <w:rPr>
          <w:rFonts w:ascii="宋体" w:hAnsi="宋体" w:hint="eastAsia"/>
          <w:color w:val="000000"/>
          <w:szCs w:val="24"/>
        </w:rPr>
        <w:t>，乙方需承担检测相关费用并完成整改；再次检测仍不合格的，乙方有义务整改直至合格，承担所有损失及相关费用。</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如任何一方违约，守约方为维护权益向违约方追偿所发生的一切费用（包括但不限于律师费、诉讼费、保全费、担保费、交通费、差旅费、鉴定费等）均由违约方承担。</w:t>
      </w:r>
    </w:p>
    <w:p w:rsidR="00E533DE" w:rsidRDefault="000425DE">
      <w:pPr>
        <w:pStyle w:val="10"/>
        <w:numPr>
          <w:ilvl w:val="0"/>
          <w:numId w:val="13"/>
        </w:numPr>
        <w:spacing w:line="360" w:lineRule="auto"/>
        <w:ind w:left="0" w:firstLine="426"/>
        <w:jc w:val="left"/>
        <w:rPr>
          <w:rFonts w:ascii="宋体" w:hAnsi="宋体"/>
          <w:color w:val="000000"/>
          <w:szCs w:val="24"/>
        </w:rPr>
      </w:pPr>
      <w:r>
        <w:rPr>
          <w:rFonts w:ascii="宋体" w:hAnsi="宋体" w:hint="eastAsia"/>
          <w:color w:val="000000"/>
          <w:szCs w:val="24"/>
        </w:rPr>
        <w:t>律师费收费依据《广东省律师服务政府指导价》(文号粤价[2006]298号)的规定，按争议标的额的比例计算。</w:t>
      </w:r>
    </w:p>
    <w:p w:rsidR="00E533DE" w:rsidRDefault="000425DE">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第七条  措施项目清单（包括但不限于下列项目）的说明</w:t>
      </w:r>
    </w:p>
    <w:p w:rsidR="00E533DE" w:rsidRDefault="000425DE">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本项目措施费用包干。</w:t>
      </w:r>
    </w:p>
    <w:p w:rsidR="00E533DE" w:rsidRDefault="000425DE">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安全文明施工措施费</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安全文明施工措施</w:t>
      </w:r>
      <w:proofErr w:type="gramStart"/>
      <w:r>
        <w:rPr>
          <w:rFonts w:ascii="宋体" w:eastAsia="宋体" w:hAnsi="宋体"/>
          <w:color w:val="000000"/>
          <w:sz w:val="24"/>
          <w:szCs w:val="24"/>
        </w:rPr>
        <w:t>费按照</w:t>
      </w:r>
      <w:proofErr w:type="gramEnd"/>
      <w:r>
        <w:rPr>
          <w:rFonts w:ascii="宋体" w:eastAsia="宋体" w:hAnsi="宋体"/>
          <w:color w:val="000000"/>
          <w:sz w:val="24"/>
          <w:szCs w:val="24"/>
        </w:rPr>
        <w:t>《深圳市建设工程计价规程（2017）》，内容包括施工企业临时设施、所有涉及工程安全和文明施工的费用等。</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（1）</w:t>
      </w:r>
      <w:r>
        <w:rPr>
          <w:rFonts w:ascii="宋体" w:eastAsia="宋体" w:hAnsi="宋体"/>
          <w:b/>
          <w:bCs/>
          <w:color w:val="000000"/>
          <w:sz w:val="24"/>
          <w:szCs w:val="24"/>
        </w:rPr>
        <w:t>临时设施费</w:t>
      </w:r>
      <w:r>
        <w:rPr>
          <w:rFonts w:ascii="宋体" w:eastAsia="宋体" w:hAnsi="宋体"/>
          <w:color w:val="000000"/>
          <w:sz w:val="24"/>
          <w:szCs w:val="24"/>
        </w:rPr>
        <w:t>：是</w:t>
      </w:r>
      <w:proofErr w:type="gramStart"/>
      <w:r>
        <w:rPr>
          <w:rFonts w:ascii="宋体" w:eastAsia="宋体" w:hAnsi="宋体"/>
          <w:color w:val="000000"/>
          <w:sz w:val="24"/>
          <w:szCs w:val="24"/>
        </w:rPr>
        <w:t>指施工</w:t>
      </w:r>
      <w:proofErr w:type="gramEnd"/>
      <w:r>
        <w:rPr>
          <w:rFonts w:ascii="宋体" w:eastAsia="宋体" w:hAnsi="宋体"/>
          <w:color w:val="000000"/>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（2）</w:t>
      </w:r>
      <w:r>
        <w:rPr>
          <w:rFonts w:ascii="宋体" w:eastAsia="宋体" w:hAnsi="宋体"/>
          <w:b/>
          <w:bCs/>
          <w:color w:val="000000"/>
          <w:sz w:val="24"/>
          <w:szCs w:val="24"/>
        </w:rPr>
        <w:t>安全施工费</w:t>
      </w:r>
      <w:r>
        <w:rPr>
          <w:rFonts w:ascii="宋体" w:eastAsia="宋体" w:hAnsi="宋体"/>
          <w:color w:val="000000"/>
          <w:sz w:val="24"/>
          <w:szCs w:val="24"/>
        </w:rPr>
        <w:t>：是依照国家有关安全生产法律法规，为保证工程建设项目所涉及人员安全而采取的必要的安全防护措施所需的费用。</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（3）</w:t>
      </w:r>
      <w:r>
        <w:rPr>
          <w:rFonts w:ascii="宋体" w:eastAsia="宋体" w:hAnsi="宋体"/>
          <w:b/>
          <w:bCs/>
          <w:color w:val="000000"/>
          <w:sz w:val="24"/>
          <w:szCs w:val="24"/>
        </w:rPr>
        <w:t>文明施工费</w:t>
      </w:r>
      <w:r>
        <w:rPr>
          <w:rFonts w:ascii="宋体" w:eastAsia="宋体" w:hAnsi="宋体"/>
          <w:color w:val="000000"/>
          <w:sz w:val="24"/>
          <w:szCs w:val="24"/>
        </w:rPr>
        <w:t>：是依照我市有关文明施工法律法规，为满足建筑施工现场文明施工及环境保护措施所需的费用。</w:t>
      </w:r>
    </w:p>
    <w:p w:rsidR="00E533DE" w:rsidRDefault="000425DE">
      <w:pPr>
        <w:snapToGrid w:val="0"/>
        <w:spacing w:after="200" w:line="300" w:lineRule="auto"/>
        <w:ind w:firstLineChars="200" w:firstLine="480"/>
        <w:rPr>
          <w:rFonts w:ascii="微软雅黑" w:eastAsia="宋体" w:hAnsi="微软雅黑"/>
          <w:color w:val="333333"/>
          <w:sz w:val="22"/>
        </w:rPr>
      </w:pPr>
      <w:r>
        <w:rPr>
          <w:rFonts w:ascii="宋体" w:eastAsia="宋体" w:hAnsi="宋体"/>
          <w:color w:val="000000"/>
          <w:sz w:val="24"/>
          <w:szCs w:val="24"/>
        </w:rPr>
        <w:t>（4）</w:t>
      </w:r>
      <w:r>
        <w:rPr>
          <w:rFonts w:ascii="宋体" w:eastAsia="宋体" w:hAnsi="宋体"/>
          <w:b/>
          <w:bCs/>
          <w:color w:val="000000"/>
          <w:sz w:val="24"/>
          <w:szCs w:val="24"/>
        </w:rPr>
        <w:t>环境保护费</w:t>
      </w:r>
      <w:r>
        <w:rPr>
          <w:rFonts w:ascii="宋体" w:eastAsia="宋体" w:hAnsi="宋体"/>
          <w:color w:val="000000"/>
          <w:sz w:val="24"/>
          <w:szCs w:val="24"/>
        </w:rPr>
        <w:t>：是指按照建设行政主管部门和环保部门的有关规定要求采取的施工场地周边的环境保护措施所需的各项费用。</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安全文明施工措施费用的内容遵照《深圳市建设工程计价规程（2017）》及相关管理办法的规定。</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若乙方的安全文明施工未能满足行业主管部门的相关规定被投诉或被行政主管部门通报的，对乙方进行2000元/次的处罚。</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安全文明施工费为包干费用，除双方另行协商</w:t>
      </w:r>
      <w:proofErr w:type="gramStart"/>
      <w:r>
        <w:rPr>
          <w:rFonts w:ascii="宋体" w:eastAsia="宋体" w:hAnsi="宋体"/>
          <w:color w:val="000000"/>
          <w:sz w:val="24"/>
          <w:szCs w:val="24"/>
        </w:rPr>
        <w:t>且签订</w:t>
      </w:r>
      <w:proofErr w:type="gramEnd"/>
      <w:r>
        <w:rPr>
          <w:rFonts w:ascii="宋体" w:eastAsia="宋体" w:hAnsi="宋体"/>
          <w:color w:val="000000"/>
          <w:sz w:val="24"/>
          <w:szCs w:val="24"/>
        </w:rPr>
        <w:t>补充协议外，结算时不作调整。</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临时用水、用电</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lastRenderedPageBreak/>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措施项目包含但不限于以上所列项目，还应包括：履约担保手续费、夜间施工费、赶工措施费、冬雨季施工费、已完工程及设备包含费、地上地下设施及建筑物的临时保护费、混凝土钢筋混凝土模板及支架费、二次搬运费、脚手架费、垂直运输机械费、防尘降噪费</w:t>
      </w:r>
      <w:r>
        <w:rPr>
          <w:rFonts w:ascii="宋体" w:eastAsia="宋体" w:hAnsi="宋体" w:hint="eastAsia"/>
          <w:color w:val="000000"/>
          <w:sz w:val="24"/>
          <w:szCs w:val="24"/>
        </w:rPr>
        <w:t>、</w:t>
      </w:r>
      <w:r>
        <w:rPr>
          <w:rFonts w:ascii="宋体" w:eastAsia="宋体" w:hAnsi="宋体"/>
          <w:color w:val="000000"/>
          <w:sz w:val="24"/>
          <w:szCs w:val="24"/>
        </w:rPr>
        <w:t>各专业工程措施项目费及其他等。</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工程量清单中所列措施项目是招标人根据一般情况估计的项目，乙方在投标报价时应根据《建设工程工程量清单计价规范》（GB50500-2013）、招标文件及工程施工的实际需要等将实际可能增加的措施项目费用考虑在措施项目清单“其它”项目中或其他项的单价或合价中。</w:t>
      </w:r>
    </w:p>
    <w:p w:rsidR="00E533DE" w:rsidRDefault="000425DE">
      <w:pPr>
        <w:snapToGrid w:val="0"/>
        <w:spacing w:after="200" w:line="300" w:lineRule="auto"/>
        <w:ind w:firstLineChars="200" w:firstLine="480"/>
        <w:rPr>
          <w:rFonts w:ascii="微软雅黑" w:eastAsia="微软雅黑" w:hAnsi="微软雅黑"/>
          <w:color w:val="333333"/>
          <w:sz w:val="22"/>
        </w:rPr>
      </w:pPr>
      <w:r>
        <w:rPr>
          <w:rFonts w:ascii="宋体" w:eastAsia="宋体" w:hAnsi="宋体" w:hint="eastAsia"/>
          <w:color w:val="000000"/>
          <w:sz w:val="24"/>
          <w:szCs w:val="24"/>
        </w:rPr>
        <w:t>措施项目清单的报价(除施工现场围挡)为包干费用，结算时不作调整。</w:t>
      </w:r>
      <w:r>
        <w:rPr>
          <w:rFonts w:ascii="宋体" w:eastAsia="宋体" w:hAnsi="宋体"/>
          <w:color w:val="000000"/>
          <w:sz w:val="24"/>
          <w:szCs w:val="24"/>
        </w:rPr>
        <w:t>但以上所有措施项目均应由乙方</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详细方案，并报甲方现场工程师审核认可后，方可实施。</w:t>
      </w:r>
    </w:p>
    <w:p w:rsidR="00E533DE" w:rsidRDefault="000425DE">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第八条  争议的解决</w:t>
      </w:r>
    </w:p>
    <w:p w:rsidR="00E533DE" w:rsidRDefault="000425DE">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1、本合同在履行期间，双方发生争议时，在不影响工程进度的前提下，双方可采取协商解决。</w:t>
      </w:r>
    </w:p>
    <w:p w:rsidR="00E533DE" w:rsidRDefault="000425DE">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 xml:space="preserve">2、协商不成可通过 </w:t>
      </w:r>
      <w:r>
        <w:rPr>
          <w:rFonts w:ascii="宋体" w:eastAsia="宋体" w:hAnsi="宋体"/>
          <w:color w:val="000000"/>
          <w:spacing w:val="8"/>
          <w:sz w:val="24"/>
          <w:szCs w:val="24"/>
          <w:u w:val="single"/>
        </w:rPr>
        <w:t>/</w:t>
      </w:r>
      <w:r>
        <w:rPr>
          <w:rFonts w:ascii="宋体" w:eastAsia="宋体" w:hAnsi="宋体"/>
          <w:color w:val="000000"/>
          <w:spacing w:val="8"/>
          <w:sz w:val="24"/>
          <w:szCs w:val="24"/>
        </w:rPr>
        <w:t>进行调解。</w:t>
      </w:r>
    </w:p>
    <w:p w:rsidR="00E533DE" w:rsidRDefault="000425DE">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3、当事人不愿意通过协商、调解解决或者协商调解不成时，双方可选择下列任何一种方式解决；</w:t>
      </w:r>
    </w:p>
    <w:p w:rsidR="00E533DE" w:rsidRDefault="000425DE">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口向深圳市仲裁委员会申请仲裁。</w:t>
      </w:r>
    </w:p>
    <w:p w:rsidR="00E533DE" w:rsidRDefault="000425DE">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■向工程所在地人民法院起诉</w:t>
      </w:r>
    </w:p>
    <w:p w:rsidR="00E533DE" w:rsidRDefault="000425DE">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第九条 合同生效与终止</w:t>
      </w:r>
    </w:p>
    <w:p w:rsidR="00E533DE" w:rsidRDefault="000425DE">
      <w:pPr>
        <w:snapToGrid w:val="0"/>
        <w:spacing w:line="360" w:lineRule="auto"/>
        <w:ind w:firstLineChars="250" w:firstLine="600"/>
        <w:jc w:val="left"/>
        <w:rPr>
          <w:rFonts w:ascii="微软雅黑" w:eastAsia="微软雅黑" w:hAnsi="微软雅黑"/>
          <w:color w:val="333333"/>
          <w:sz w:val="22"/>
        </w:rPr>
      </w:pPr>
      <w:r>
        <w:rPr>
          <w:rFonts w:ascii="宋体" w:eastAsia="宋体" w:hAnsi="宋体"/>
          <w:color w:val="000000"/>
          <w:sz w:val="24"/>
          <w:szCs w:val="24"/>
        </w:rPr>
        <w:t>1、甲乙双方约定本合同自双方签章、盖章后生效。</w:t>
      </w:r>
    </w:p>
    <w:p w:rsidR="00E533DE" w:rsidRDefault="000425DE">
      <w:pPr>
        <w:snapToGrid w:val="0"/>
        <w:spacing w:line="360" w:lineRule="auto"/>
        <w:ind w:firstLineChars="250" w:firstLine="600"/>
        <w:jc w:val="left"/>
        <w:rPr>
          <w:rFonts w:ascii="微软雅黑" w:eastAsia="微软雅黑" w:hAnsi="微软雅黑"/>
          <w:color w:val="333333"/>
          <w:sz w:val="22"/>
        </w:rPr>
      </w:pPr>
      <w:r>
        <w:rPr>
          <w:rFonts w:ascii="宋体" w:eastAsia="宋体" w:hAnsi="宋体"/>
          <w:color w:val="000000"/>
          <w:sz w:val="24"/>
          <w:szCs w:val="24"/>
        </w:rPr>
        <w:t>2、甲乙双方履行完本合同全部义务，工程竣工结算价款支付完毕，本合同即告终止（但本合同争议解决条款除外）。</w:t>
      </w:r>
    </w:p>
    <w:p w:rsidR="00E533DE" w:rsidRDefault="000425DE">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第十条 合同的解除</w:t>
      </w:r>
    </w:p>
    <w:p w:rsidR="00E533DE" w:rsidRDefault="000425DE">
      <w:pPr>
        <w:snapToGrid w:val="0"/>
        <w:spacing w:line="360" w:lineRule="auto"/>
        <w:ind w:firstLineChars="100" w:firstLine="240"/>
        <w:jc w:val="left"/>
        <w:rPr>
          <w:rFonts w:ascii="微软雅黑" w:eastAsia="微软雅黑" w:hAnsi="微软雅黑"/>
          <w:color w:val="333333"/>
          <w:sz w:val="22"/>
        </w:rPr>
      </w:pPr>
      <w:r>
        <w:rPr>
          <w:rFonts w:ascii="宋体" w:eastAsia="宋体" w:hAnsi="宋体"/>
          <w:color w:val="000000"/>
          <w:sz w:val="24"/>
          <w:szCs w:val="24"/>
        </w:rPr>
        <w:t>有下列情形之一的，可以解除合同：</w:t>
      </w:r>
    </w:p>
    <w:p w:rsidR="00E533DE" w:rsidRDefault="000425DE">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1、因不可抗力导致合同无法履行；</w:t>
      </w:r>
    </w:p>
    <w:p w:rsidR="00E533DE" w:rsidRDefault="000425DE">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2、甲乙双方协商一致；</w:t>
      </w:r>
    </w:p>
    <w:p w:rsidR="00E533DE" w:rsidRDefault="000425DE">
      <w:pPr>
        <w:snapToGrid w:val="0"/>
        <w:spacing w:line="360" w:lineRule="auto"/>
        <w:ind w:firstLineChars="300" w:firstLine="720"/>
        <w:jc w:val="left"/>
        <w:rPr>
          <w:rFonts w:ascii="宋体" w:eastAsia="宋体" w:hAnsi="宋体"/>
          <w:color w:val="000000"/>
          <w:sz w:val="24"/>
          <w:szCs w:val="24"/>
        </w:rPr>
      </w:pPr>
      <w:r>
        <w:rPr>
          <w:rFonts w:ascii="宋体" w:eastAsia="宋体" w:hAnsi="宋体"/>
          <w:color w:val="000000"/>
          <w:sz w:val="24"/>
          <w:szCs w:val="24"/>
        </w:rPr>
        <w:t>3、因一方违约致使合同无法履行；</w:t>
      </w:r>
    </w:p>
    <w:p w:rsidR="00E533DE" w:rsidRDefault="000425DE">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lastRenderedPageBreak/>
        <w:t>第十一条 附则</w:t>
      </w:r>
    </w:p>
    <w:p w:rsidR="00E533DE" w:rsidRDefault="000425DE">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1、本合同正本壹式陆份，甲方</w:t>
      </w:r>
      <w:r>
        <w:rPr>
          <w:rFonts w:ascii="宋体" w:eastAsia="宋体" w:hAnsi="宋体"/>
          <w:b/>
          <w:bCs/>
          <w:color w:val="000000"/>
          <w:sz w:val="24"/>
          <w:szCs w:val="24"/>
          <w:u w:val="single"/>
        </w:rPr>
        <w:t>肆</w:t>
      </w:r>
      <w:r>
        <w:rPr>
          <w:rFonts w:ascii="宋体" w:eastAsia="宋体" w:hAnsi="宋体"/>
          <w:color w:val="000000"/>
          <w:sz w:val="24"/>
          <w:szCs w:val="24"/>
        </w:rPr>
        <w:t>份，乙方</w:t>
      </w:r>
      <w:r>
        <w:rPr>
          <w:rFonts w:ascii="宋体" w:eastAsia="宋体" w:hAnsi="宋体"/>
          <w:b/>
          <w:bCs/>
          <w:color w:val="000000"/>
          <w:sz w:val="24"/>
          <w:szCs w:val="24"/>
          <w:u w:val="single"/>
        </w:rPr>
        <w:t>贰</w:t>
      </w:r>
      <w:r>
        <w:rPr>
          <w:rFonts w:ascii="宋体" w:eastAsia="宋体" w:hAnsi="宋体"/>
          <w:color w:val="000000"/>
          <w:sz w:val="24"/>
          <w:szCs w:val="24"/>
        </w:rPr>
        <w:t>份。</w:t>
      </w:r>
    </w:p>
    <w:p w:rsidR="00E533DE" w:rsidRDefault="000425DE">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2、本合同签订时间：2022年  月  日</w:t>
      </w:r>
    </w:p>
    <w:p w:rsidR="00E533DE" w:rsidRDefault="000425DE">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3、附件：品牌库、设计任务书</w:t>
      </w:r>
      <w:r>
        <w:rPr>
          <w:rFonts w:ascii="宋体" w:eastAsia="宋体" w:hAnsi="宋体" w:hint="eastAsia"/>
          <w:color w:val="000000"/>
          <w:sz w:val="24"/>
          <w:szCs w:val="24"/>
        </w:rPr>
        <w:t>、工程质量保修书</w:t>
      </w:r>
    </w:p>
    <w:tbl>
      <w:tblPr>
        <w:tblStyle w:val="af1"/>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E533DE">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E533D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账号： </w:t>
            </w:r>
          </w:p>
        </w:tc>
      </w:tr>
      <w:tr w:rsidR="00E533DE">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签订日期：2022年  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日</w:t>
            </w:r>
          </w:p>
        </w:tc>
      </w:tr>
      <w:tr w:rsidR="00E533DE">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33DE" w:rsidRDefault="000425DE">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签订地点：深圳市罗湖区</w:t>
            </w:r>
          </w:p>
        </w:tc>
      </w:tr>
    </w:tbl>
    <w:p w:rsidR="00E533DE" w:rsidRDefault="00E533DE">
      <w:pPr>
        <w:snapToGrid w:val="0"/>
        <w:spacing w:before="60" w:after="60"/>
        <w:jc w:val="left"/>
        <w:rPr>
          <w:rFonts w:ascii="微软雅黑" w:eastAsia="微软雅黑" w:hAnsi="微软雅黑"/>
          <w:color w:val="333333"/>
          <w:sz w:val="22"/>
        </w:rPr>
      </w:pPr>
    </w:p>
    <w:p w:rsidR="00E533DE" w:rsidRDefault="000425DE">
      <w:pPr>
        <w:widowControl/>
        <w:jc w:val="left"/>
        <w:rPr>
          <w:rFonts w:ascii="微软雅黑" w:eastAsia="微软雅黑" w:hAnsi="微软雅黑"/>
          <w:color w:val="333333"/>
          <w:sz w:val="22"/>
        </w:rPr>
      </w:pPr>
      <w:r>
        <w:rPr>
          <w:rFonts w:ascii="微软雅黑" w:eastAsia="微软雅黑" w:hAnsi="微软雅黑"/>
          <w:color w:val="333333"/>
          <w:sz w:val="22"/>
        </w:rPr>
        <w:br w:type="page"/>
      </w:r>
    </w:p>
    <w:p w:rsidR="00E533DE" w:rsidRDefault="00E533DE">
      <w:pPr>
        <w:snapToGrid w:val="0"/>
        <w:spacing w:before="60" w:after="60"/>
        <w:jc w:val="left"/>
        <w:rPr>
          <w:rFonts w:ascii="微软雅黑" w:eastAsia="微软雅黑" w:hAnsi="微软雅黑"/>
          <w:color w:val="333333"/>
          <w:sz w:val="22"/>
        </w:rPr>
      </w:pPr>
    </w:p>
    <w:p w:rsidR="00E533DE" w:rsidRDefault="000425DE">
      <w:pPr>
        <w:snapToGrid w:val="0"/>
        <w:spacing w:line="360" w:lineRule="auto"/>
        <w:ind w:firstLineChars="300" w:firstLine="720"/>
        <w:jc w:val="left"/>
        <w:rPr>
          <w:rFonts w:ascii="宋体" w:eastAsia="宋体" w:hAnsi="宋体"/>
          <w:color w:val="000000"/>
          <w:sz w:val="24"/>
          <w:szCs w:val="24"/>
        </w:rPr>
      </w:pPr>
      <w:r>
        <w:rPr>
          <w:rFonts w:ascii="宋体" w:eastAsia="宋体" w:hAnsi="宋体"/>
          <w:color w:val="000000"/>
          <w:sz w:val="24"/>
          <w:szCs w:val="24"/>
        </w:rPr>
        <w:t>合同附件</w:t>
      </w:r>
      <w:r>
        <w:rPr>
          <w:rFonts w:ascii="宋体" w:eastAsia="宋体" w:hAnsi="宋体" w:hint="eastAsia"/>
          <w:color w:val="000000"/>
          <w:sz w:val="24"/>
          <w:szCs w:val="24"/>
        </w:rPr>
        <w:t>一：</w:t>
      </w:r>
    </w:p>
    <w:p w:rsidR="00E533DE" w:rsidRDefault="000425DE">
      <w:pPr>
        <w:pStyle w:val="Normal4"/>
        <w:snapToGrid w:val="0"/>
        <w:spacing w:line="240" w:lineRule="atLeast"/>
        <w:ind w:firstLineChars="300" w:firstLine="720"/>
        <w:jc w:val="both"/>
        <w:rPr>
          <w:color w:val="000000"/>
        </w:rPr>
      </w:pPr>
      <w:r>
        <w:rPr>
          <w:rFonts w:hint="eastAsia"/>
          <w:color w:val="000000"/>
        </w:rPr>
        <w:t xml:space="preserve"> </w:t>
      </w:r>
      <w:r>
        <w:rPr>
          <w:color w:val="000000"/>
        </w:rPr>
        <w:t xml:space="preserve">                     </w:t>
      </w:r>
      <w:r>
        <w:rPr>
          <w:b/>
          <w:sz w:val="36"/>
          <w:szCs w:val="36"/>
        </w:rPr>
        <w:t xml:space="preserve">   品牌库</w:t>
      </w:r>
    </w:p>
    <w:p w:rsidR="00E533DE" w:rsidRDefault="000425DE">
      <w:pPr>
        <w:pStyle w:val="Normal4"/>
        <w:snapToGrid w:val="0"/>
        <w:spacing w:line="240" w:lineRule="atLeast"/>
        <w:ind w:firstLineChars="300" w:firstLine="1084"/>
        <w:jc w:val="both"/>
        <w:rPr>
          <w:b/>
          <w:sz w:val="36"/>
          <w:szCs w:val="36"/>
        </w:rPr>
      </w:pPr>
      <w:r>
        <w:rPr>
          <w:rFonts w:hint="eastAsia"/>
          <w:b/>
          <w:sz w:val="36"/>
          <w:szCs w:val="36"/>
        </w:rPr>
        <w:t>1</w:t>
      </w:r>
      <w:r>
        <w:rPr>
          <w:b/>
          <w:sz w:val="36"/>
          <w:szCs w:val="36"/>
        </w:rPr>
        <w:t>.</w:t>
      </w:r>
      <w:r>
        <w:rPr>
          <w:rFonts w:hint="eastAsia"/>
          <w:b/>
          <w:sz w:val="36"/>
          <w:szCs w:val="36"/>
        </w:rPr>
        <w:t>暖通空调类材料设备参考品牌名单</w:t>
      </w:r>
    </w:p>
    <w:tbl>
      <w:tblPr>
        <w:tblpPr w:leftFromText="180" w:rightFromText="180" w:vertAnchor="text" w:tblpXSpec="center" w:tblpY="1"/>
        <w:tblOverlap w:val="never"/>
        <w:tblW w:w="82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8"/>
        <w:gridCol w:w="2271"/>
        <w:gridCol w:w="5231"/>
      </w:tblGrid>
      <w:tr w:rsidR="00E533DE">
        <w:trPr>
          <w:trHeight w:val="490"/>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b/>
                <w:szCs w:val="21"/>
              </w:rPr>
            </w:pPr>
            <w:r>
              <w:rPr>
                <w:rFonts w:hint="eastAsia"/>
                <w:b/>
                <w:szCs w:val="21"/>
              </w:rPr>
              <w:t>编号</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b/>
                <w:szCs w:val="21"/>
              </w:rPr>
            </w:pPr>
            <w:r>
              <w:rPr>
                <w:rFonts w:hint="eastAsia"/>
                <w:b/>
                <w:szCs w:val="21"/>
              </w:rPr>
              <w:t>材料设备品种</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b/>
                <w:szCs w:val="21"/>
              </w:rPr>
            </w:pPr>
            <w:r>
              <w:rPr>
                <w:rFonts w:hint="eastAsia"/>
                <w:b/>
                <w:szCs w:val="21"/>
              </w:rPr>
              <w:t>参考品牌</w:t>
            </w:r>
          </w:p>
        </w:tc>
      </w:tr>
      <w:tr w:rsidR="00E533DE">
        <w:trPr>
          <w:trHeight w:val="331"/>
        </w:trPr>
        <w:tc>
          <w:tcPr>
            <w:tcW w:w="718"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01</w:t>
            </w:r>
          </w:p>
        </w:tc>
        <w:tc>
          <w:tcPr>
            <w:tcW w:w="2271"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螺杆式冷水机组</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rPr>
                <w:szCs w:val="21"/>
              </w:rPr>
            </w:pPr>
            <w:r>
              <w:rPr>
                <w:rFonts w:hint="eastAsia"/>
                <w:szCs w:val="21"/>
              </w:rPr>
              <w:t>特灵、开利、约克</w:t>
            </w:r>
          </w:p>
        </w:tc>
      </w:tr>
      <w:tr w:rsidR="00E533DE">
        <w:trPr>
          <w:trHeight w:val="647"/>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02</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多联机组（包括冷媒新风机）</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大金、日立、三菱电机</w:t>
            </w:r>
          </w:p>
        </w:tc>
      </w:tr>
      <w:tr w:rsidR="00E533DE">
        <w:trPr>
          <w:trHeight w:val="331"/>
        </w:trPr>
        <w:tc>
          <w:tcPr>
            <w:tcW w:w="718"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03</w:t>
            </w:r>
          </w:p>
        </w:tc>
        <w:tc>
          <w:tcPr>
            <w:tcW w:w="2271"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冷水空调末端（包括空调机组、风机盘管、新风机组）</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特灵、开利、约克</w:t>
            </w:r>
          </w:p>
        </w:tc>
      </w:tr>
      <w:tr w:rsidR="00E533DE">
        <w:trPr>
          <w:trHeight w:val="498"/>
        </w:trPr>
        <w:tc>
          <w:tcPr>
            <w:tcW w:w="718"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04</w:t>
            </w:r>
          </w:p>
        </w:tc>
        <w:tc>
          <w:tcPr>
            <w:tcW w:w="2271"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分体空调</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格力、美的、海尔</w:t>
            </w:r>
          </w:p>
        </w:tc>
      </w:tr>
      <w:tr w:rsidR="00E533DE">
        <w:trPr>
          <w:trHeight w:val="256"/>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05</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风口、风阀、静压箱、消声器</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妥思、</w:t>
            </w:r>
            <w:proofErr w:type="gramStart"/>
            <w:r>
              <w:rPr>
                <w:rFonts w:hint="eastAsia"/>
                <w:szCs w:val="21"/>
              </w:rPr>
              <w:t>开思拓</w:t>
            </w:r>
            <w:proofErr w:type="gramEnd"/>
            <w:r>
              <w:rPr>
                <w:rFonts w:hint="eastAsia"/>
                <w:szCs w:val="21"/>
              </w:rPr>
              <w:t>、飞马</w:t>
            </w:r>
          </w:p>
        </w:tc>
      </w:tr>
      <w:tr w:rsidR="00E533DE">
        <w:trPr>
          <w:trHeight w:val="369"/>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06</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风机</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proofErr w:type="gramStart"/>
            <w:r>
              <w:rPr>
                <w:rFonts w:hint="eastAsia"/>
                <w:szCs w:val="21"/>
              </w:rPr>
              <w:t>科禄格</w:t>
            </w:r>
            <w:proofErr w:type="gramEnd"/>
            <w:r>
              <w:rPr>
                <w:rFonts w:hint="eastAsia"/>
                <w:szCs w:val="21"/>
              </w:rPr>
              <w:t>、专风（上虞专用）、南泰（南方风机）、英飞</w:t>
            </w:r>
          </w:p>
        </w:tc>
      </w:tr>
      <w:tr w:rsidR="00E533DE">
        <w:trPr>
          <w:trHeight w:val="377"/>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07</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空调水泵</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格兰富、威乐、KSB</w:t>
            </w:r>
          </w:p>
        </w:tc>
      </w:tr>
      <w:tr w:rsidR="00E533DE">
        <w:trPr>
          <w:trHeight w:val="331"/>
        </w:trPr>
        <w:tc>
          <w:tcPr>
            <w:tcW w:w="718"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08</w:t>
            </w:r>
          </w:p>
        </w:tc>
        <w:tc>
          <w:tcPr>
            <w:tcW w:w="2271"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橡塑保温材料</w:t>
            </w:r>
          </w:p>
        </w:tc>
        <w:tc>
          <w:tcPr>
            <w:tcW w:w="5231" w:type="dxa"/>
            <w:tcBorders>
              <w:top w:val="outset" w:sz="6" w:space="0" w:color="auto"/>
              <w:left w:val="outset" w:sz="6" w:space="0" w:color="auto"/>
              <w:bottom w:val="outset" w:sz="6" w:space="0" w:color="auto"/>
              <w:right w:val="single" w:sz="4" w:space="0" w:color="auto"/>
            </w:tcBorders>
            <w:vAlign w:val="center"/>
          </w:tcPr>
          <w:p w:rsidR="00E533DE" w:rsidRDefault="000425DE">
            <w:pPr>
              <w:pStyle w:val="Normal4"/>
              <w:rPr>
                <w:szCs w:val="21"/>
              </w:rPr>
            </w:pPr>
            <w:r>
              <w:rPr>
                <w:rFonts w:hint="eastAsia"/>
                <w:szCs w:val="21"/>
              </w:rPr>
              <w:t>阿乐斯、凯门、杜肯</w:t>
            </w:r>
          </w:p>
        </w:tc>
      </w:tr>
      <w:tr w:rsidR="00E533DE">
        <w:trPr>
          <w:trHeight w:val="332"/>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09</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电动蝶阀</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施耐德、搏力谋、班尼戈</w:t>
            </w:r>
          </w:p>
        </w:tc>
      </w:tr>
      <w:tr w:rsidR="00E533DE">
        <w:trPr>
          <w:trHeight w:val="331"/>
        </w:trPr>
        <w:tc>
          <w:tcPr>
            <w:tcW w:w="718"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10</w:t>
            </w:r>
          </w:p>
        </w:tc>
        <w:tc>
          <w:tcPr>
            <w:tcW w:w="227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电动比例积分阀，压差旁通控制阀</w:t>
            </w:r>
          </w:p>
        </w:tc>
        <w:tc>
          <w:tcPr>
            <w:tcW w:w="5231"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施耐德、班尼戈、丹佛斯</w:t>
            </w:r>
          </w:p>
        </w:tc>
      </w:tr>
      <w:tr w:rsidR="00E533DE">
        <w:trPr>
          <w:trHeight w:val="647"/>
        </w:trPr>
        <w:tc>
          <w:tcPr>
            <w:tcW w:w="718" w:type="dxa"/>
            <w:tcBorders>
              <w:top w:val="outset" w:sz="6" w:space="0" w:color="auto"/>
              <w:left w:val="outset" w:sz="6" w:space="0" w:color="auto"/>
              <w:bottom w:val="single" w:sz="4" w:space="0" w:color="auto"/>
              <w:right w:val="outset" w:sz="6" w:space="0" w:color="auto"/>
            </w:tcBorders>
            <w:vAlign w:val="center"/>
          </w:tcPr>
          <w:p w:rsidR="00E533DE" w:rsidRDefault="000425DE">
            <w:pPr>
              <w:pStyle w:val="Normal4"/>
              <w:spacing w:line="240" w:lineRule="atLeast"/>
              <w:jc w:val="center"/>
              <w:rPr>
                <w:szCs w:val="21"/>
              </w:rPr>
            </w:pPr>
            <w:r>
              <w:rPr>
                <w:szCs w:val="21"/>
              </w:rPr>
              <w:t>1</w:t>
            </w:r>
            <w:r>
              <w:rPr>
                <w:rFonts w:hint="eastAsia"/>
                <w:szCs w:val="21"/>
              </w:rPr>
              <w:t>11</w:t>
            </w:r>
          </w:p>
        </w:tc>
        <w:tc>
          <w:tcPr>
            <w:tcW w:w="2271" w:type="dxa"/>
            <w:tcBorders>
              <w:top w:val="outset" w:sz="6" w:space="0" w:color="auto"/>
              <w:left w:val="outset" w:sz="6" w:space="0" w:color="auto"/>
              <w:bottom w:val="single" w:sz="4"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静（动）态平衡阀、动态平衡电动调节（二通）阀</w:t>
            </w:r>
          </w:p>
        </w:tc>
        <w:tc>
          <w:tcPr>
            <w:tcW w:w="5231" w:type="dxa"/>
            <w:tcBorders>
              <w:top w:val="outset" w:sz="6" w:space="0" w:color="auto"/>
              <w:left w:val="outset" w:sz="6" w:space="0" w:color="auto"/>
              <w:bottom w:val="single" w:sz="4" w:space="0" w:color="auto"/>
              <w:right w:val="outset" w:sz="6" w:space="0" w:color="auto"/>
            </w:tcBorders>
            <w:vAlign w:val="center"/>
          </w:tcPr>
          <w:p w:rsidR="00E533DE" w:rsidRDefault="000425DE">
            <w:pPr>
              <w:pStyle w:val="Normal4"/>
              <w:rPr>
                <w:szCs w:val="21"/>
              </w:rPr>
            </w:pPr>
            <w:r>
              <w:rPr>
                <w:rFonts w:hint="eastAsia"/>
                <w:szCs w:val="21"/>
              </w:rPr>
              <w:t>施耐德、班尼戈、丹佛斯</w:t>
            </w:r>
          </w:p>
        </w:tc>
      </w:tr>
      <w:tr w:rsidR="00E533DE">
        <w:trPr>
          <w:trHeight w:val="443"/>
        </w:trPr>
        <w:tc>
          <w:tcPr>
            <w:tcW w:w="718"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szCs w:val="21"/>
              </w:rPr>
            </w:pPr>
            <w:r>
              <w:rPr>
                <w:szCs w:val="21"/>
              </w:rPr>
              <w:t>1</w:t>
            </w:r>
            <w:r>
              <w:rPr>
                <w:rFonts w:hint="eastAsia"/>
                <w:szCs w:val="21"/>
              </w:rPr>
              <w:t>12</w:t>
            </w:r>
          </w:p>
        </w:tc>
        <w:tc>
          <w:tcPr>
            <w:tcW w:w="227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spacing w:line="240" w:lineRule="atLeast"/>
              <w:jc w:val="center"/>
              <w:rPr>
                <w:szCs w:val="21"/>
              </w:rPr>
            </w:pPr>
            <w:r>
              <w:rPr>
                <w:rFonts w:hint="eastAsia"/>
                <w:szCs w:val="21"/>
              </w:rPr>
              <w:t>冷却塔</w:t>
            </w:r>
          </w:p>
        </w:tc>
        <w:tc>
          <w:tcPr>
            <w:tcW w:w="523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rPr>
                <w:szCs w:val="21"/>
              </w:rPr>
            </w:pPr>
            <w:r>
              <w:rPr>
                <w:rFonts w:hint="eastAsia"/>
                <w:szCs w:val="21"/>
              </w:rPr>
              <w:t>BAC 、马利、</w:t>
            </w:r>
            <w:proofErr w:type="gramStart"/>
            <w:r>
              <w:rPr>
                <w:rFonts w:hint="eastAsia"/>
                <w:szCs w:val="21"/>
              </w:rPr>
              <w:t>益美高</w:t>
            </w:r>
            <w:proofErr w:type="gramEnd"/>
          </w:p>
        </w:tc>
      </w:tr>
      <w:tr w:rsidR="00E533DE">
        <w:trPr>
          <w:trHeight w:val="642"/>
        </w:trPr>
        <w:tc>
          <w:tcPr>
            <w:tcW w:w="718"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szCs w:val="21"/>
              </w:rPr>
            </w:pPr>
            <w:r>
              <w:rPr>
                <w:szCs w:val="21"/>
              </w:rPr>
              <w:t>1</w:t>
            </w:r>
            <w:r>
              <w:rPr>
                <w:rFonts w:hint="eastAsia"/>
                <w:szCs w:val="21"/>
              </w:rPr>
              <w:t>13</w:t>
            </w:r>
          </w:p>
        </w:tc>
        <w:tc>
          <w:tcPr>
            <w:tcW w:w="227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spacing w:line="240" w:lineRule="atLeast"/>
              <w:rPr>
                <w:szCs w:val="21"/>
              </w:rPr>
            </w:pPr>
            <w:r>
              <w:rPr>
                <w:rFonts w:hint="eastAsia"/>
                <w:szCs w:val="21"/>
              </w:rPr>
              <w:t>风管玻璃棉保温材料</w:t>
            </w:r>
          </w:p>
        </w:tc>
        <w:tc>
          <w:tcPr>
            <w:tcW w:w="523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rPr>
                <w:szCs w:val="21"/>
              </w:rPr>
            </w:pPr>
            <w:r>
              <w:rPr>
                <w:rFonts w:hint="eastAsia"/>
                <w:szCs w:val="21"/>
              </w:rPr>
              <w:t>欧文斯科宁、上海平板、伊索维尔</w:t>
            </w:r>
          </w:p>
        </w:tc>
      </w:tr>
      <w:tr w:rsidR="00E533DE">
        <w:trPr>
          <w:trHeight w:val="642"/>
        </w:trPr>
        <w:tc>
          <w:tcPr>
            <w:tcW w:w="718"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szCs w:val="21"/>
              </w:rPr>
            </w:pPr>
            <w:r>
              <w:rPr>
                <w:szCs w:val="21"/>
              </w:rPr>
              <w:t>1</w:t>
            </w:r>
            <w:r>
              <w:rPr>
                <w:rFonts w:hint="eastAsia"/>
                <w:szCs w:val="21"/>
              </w:rPr>
              <w:t>14</w:t>
            </w:r>
          </w:p>
        </w:tc>
        <w:tc>
          <w:tcPr>
            <w:tcW w:w="227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spacing w:line="240" w:lineRule="atLeast"/>
              <w:rPr>
                <w:szCs w:val="21"/>
              </w:rPr>
            </w:pPr>
            <w:r>
              <w:rPr>
                <w:rFonts w:hint="eastAsia"/>
                <w:szCs w:val="21"/>
              </w:rPr>
              <w:t>中央空调自控系统</w:t>
            </w:r>
          </w:p>
        </w:tc>
        <w:tc>
          <w:tcPr>
            <w:tcW w:w="523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rPr>
                <w:szCs w:val="21"/>
              </w:rPr>
            </w:pPr>
            <w:r>
              <w:rPr>
                <w:rFonts w:hint="eastAsia"/>
                <w:szCs w:val="21"/>
              </w:rPr>
              <w:t>施耐德、江森、西门子</w:t>
            </w:r>
          </w:p>
        </w:tc>
      </w:tr>
      <w:tr w:rsidR="00E533DE">
        <w:trPr>
          <w:trHeight w:val="642"/>
        </w:trPr>
        <w:tc>
          <w:tcPr>
            <w:tcW w:w="718"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szCs w:val="21"/>
              </w:rPr>
            </w:pPr>
            <w:r>
              <w:rPr>
                <w:szCs w:val="21"/>
              </w:rPr>
              <w:t>1</w:t>
            </w:r>
            <w:r>
              <w:rPr>
                <w:rFonts w:hint="eastAsia"/>
                <w:szCs w:val="21"/>
              </w:rPr>
              <w:t>15</w:t>
            </w:r>
          </w:p>
        </w:tc>
        <w:tc>
          <w:tcPr>
            <w:tcW w:w="227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spacing w:line="240" w:lineRule="atLeast"/>
              <w:rPr>
                <w:szCs w:val="21"/>
              </w:rPr>
            </w:pPr>
            <w:r>
              <w:rPr>
                <w:rFonts w:hint="eastAsia"/>
                <w:szCs w:val="21"/>
              </w:rPr>
              <w:t>空调水处理器</w:t>
            </w:r>
          </w:p>
        </w:tc>
        <w:tc>
          <w:tcPr>
            <w:tcW w:w="523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rPr>
                <w:szCs w:val="21"/>
              </w:rPr>
            </w:pPr>
            <w:proofErr w:type="gramStart"/>
            <w:r>
              <w:rPr>
                <w:rFonts w:hint="eastAsia"/>
                <w:szCs w:val="21"/>
              </w:rPr>
              <w:t>洁禹通</w:t>
            </w:r>
            <w:proofErr w:type="gramEnd"/>
            <w:r>
              <w:rPr>
                <w:rFonts w:hint="eastAsia"/>
                <w:szCs w:val="21"/>
              </w:rPr>
              <w:t>、北洋、全康</w:t>
            </w:r>
          </w:p>
        </w:tc>
      </w:tr>
    </w:tbl>
    <w:p w:rsidR="00E533DE" w:rsidRDefault="00E533DE">
      <w:pPr>
        <w:pStyle w:val="Normal4"/>
        <w:rPr>
          <w:rFonts w:ascii="仿宋_GB2312" w:eastAsia="仿宋_GB2312"/>
          <w:b/>
          <w:sz w:val="28"/>
          <w:szCs w:val="28"/>
        </w:rPr>
      </w:pPr>
    </w:p>
    <w:p w:rsidR="00E533DE" w:rsidRDefault="000425DE">
      <w:pPr>
        <w:widowControl/>
        <w:jc w:val="left"/>
        <w:rPr>
          <w:rFonts w:ascii="宋体" w:eastAsia="宋体" w:hAnsi="宋体"/>
          <w:color w:val="000000"/>
          <w:sz w:val="24"/>
          <w:szCs w:val="24"/>
        </w:rPr>
      </w:pPr>
      <w:r>
        <w:rPr>
          <w:rFonts w:ascii="宋体" w:eastAsia="宋体" w:hAnsi="宋体"/>
          <w:color w:val="000000"/>
          <w:sz w:val="24"/>
          <w:szCs w:val="24"/>
        </w:rPr>
        <w:br w:type="page"/>
      </w:r>
    </w:p>
    <w:p w:rsidR="00E533DE" w:rsidRDefault="00E533DE">
      <w:pPr>
        <w:snapToGrid w:val="0"/>
        <w:spacing w:line="360" w:lineRule="auto"/>
        <w:ind w:firstLineChars="300" w:firstLine="720"/>
        <w:jc w:val="left"/>
        <w:rPr>
          <w:rFonts w:ascii="宋体" w:eastAsia="宋体" w:hAnsi="宋体"/>
          <w:color w:val="000000"/>
          <w:sz w:val="24"/>
          <w:szCs w:val="24"/>
        </w:rPr>
      </w:pPr>
    </w:p>
    <w:p w:rsidR="00E533DE" w:rsidRDefault="000425DE">
      <w:pPr>
        <w:pStyle w:val="Normal4"/>
        <w:ind w:firstLine="340"/>
        <w:jc w:val="center"/>
        <w:outlineLvl w:val="5"/>
        <w:rPr>
          <w:rFonts w:asciiTheme="majorEastAsia" w:eastAsiaTheme="majorEastAsia" w:hAnsiTheme="majorEastAsia"/>
          <w:b/>
          <w:sz w:val="36"/>
          <w:szCs w:val="36"/>
        </w:rPr>
      </w:pPr>
      <w:r>
        <w:rPr>
          <w:rFonts w:asciiTheme="majorEastAsia" w:eastAsiaTheme="majorEastAsia" w:hAnsiTheme="majorEastAsia" w:hint="eastAsia"/>
          <w:b/>
          <w:sz w:val="36"/>
          <w:szCs w:val="36"/>
        </w:rPr>
        <w:t>2.建筑装饰类材料参考品牌名单</w:t>
      </w:r>
    </w:p>
    <w:tbl>
      <w:tblPr>
        <w:tblpPr w:leftFromText="180" w:rightFromText="180" w:vertAnchor="text" w:tblpXSpec="center" w:tblpY="1"/>
        <w:tblOverlap w:val="never"/>
        <w:tblW w:w="7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
        <w:gridCol w:w="2178"/>
        <w:gridCol w:w="4427"/>
      </w:tblGrid>
      <w:tr w:rsidR="00E533DE">
        <w:trPr>
          <w:trHeight w:val="493"/>
        </w:trPr>
        <w:tc>
          <w:tcPr>
            <w:tcW w:w="964" w:type="dxa"/>
            <w:tcMar>
              <w:top w:w="0" w:type="dxa"/>
              <w:left w:w="108" w:type="dxa"/>
              <w:bottom w:w="0" w:type="dxa"/>
              <w:right w:w="108" w:type="dxa"/>
            </w:tcMar>
            <w:vAlign w:val="center"/>
          </w:tcPr>
          <w:p w:rsidR="00E533DE" w:rsidRDefault="000425DE">
            <w:pPr>
              <w:pStyle w:val="Normal4"/>
              <w:snapToGrid w:val="0"/>
              <w:spacing w:line="408" w:lineRule="auto"/>
              <w:jc w:val="center"/>
              <w:rPr>
                <w:rFonts w:asciiTheme="minorEastAsia" w:hAnsiTheme="minorEastAsia"/>
                <w:szCs w:val="21"/>
              </w:rPr>
            </w:pPr>
            <w:r>
              <w:rPr>
                <w:rFonts w:asciiTheme="minorEastAsia" w:hAnsiTheme="minorEastAsia" w:hint="eastAsia"/>
                <w:b/>
                <w:bCs/>
                <w:szCs w:val="21"/>
              </w:rPr>
              <w:t>编号</w:t>
            </w:r>
          </w:p>
        </w:tc>
        <w:tc>
          <w:tcPr>
            <w:tcW w:w="2178" w:type="dxa"/>
            <w:tcMar>
              <w:top w:w="0" w:type="dxa"/>
              <w:left w:w="108" w:type="dxa"/>
              <w:bottom w:w="0" w:type="dxa"/>
              <w:right w:w="108" w:type="dxa"/>
            </w:tcMar>
            <w:vAlign w:val="center"/>
          </w:tcPr>
          <w:p w:rsidR="00E533DE" w:rsidRDefault="000425DE">
            <w:pPr>
              <w:pStyle w:val="Normal4"/>
              <w:wordWrap w:val="0"/>
              <w:snapToGrid w:val="0"/>
              <w:spacing w:after="100" w:afterAutospacing="1" w:line="408" w:lineRule="auto"/>
              <w:jc w:val="center"/>
              <w:rPr>
                <w:rFonts w:asciiTheme="minorEastAsia" w:hAnsiTheme="minorEastAsia"/>
                <w:szCs w:val="21"/>
              </w:rPr>
            </w:pPr>
            <w:r>
              <w:rPr>
                <w:rFonts w:asciiTheme="minorEastAsia" w:hAnsiTheme="minorEastAsia" w:hint="eastAsia"/>
                <w:b/>
                <w:bCs/>
                <w:szCs w:val="21"/>
              </w:rPr>
              <w:t>材料品种</w:t>
            </w:r>
          </w:p>
        </w:tc>
        <w:tc>
          <w:tcPr>
            <w:tcW w:w="4427" w:type="dxa"/>
            <w:tcMar>
              <w:top w:w="0" w:type="dxa"/>
              <w:left w:w="108" w:type="dxa"/>
              <w:bottom w:w="0" w:type="dxa"/>
              <w:right w:w="108" w:type="dxa"/>
            </w:tcMar>
            <w:vAlign w:val="center"/>
          </w:tcPr>
          <w:p w:rsidR="00E533DE" w:rsidRDefault="000425DE">
            <w:pPr>
              <w:pStyle w:val="Normal4"/>
              <w:wordWrap w:val="0"/>
              <w:snapToGrid w:val="0"/>
              <w:spacing w:after="100" w:afterAutospacing="1" w:line="408" w:lineRule="auto"/>
              <w:jc w:val="center"/>
              <w:rPr>
                <w:rFonts w:asciiTheme="minorEastAsia" w:hAnsiTheme="minorEastAsia"/>
                <w:szCs w:val="21"/>
              </w:rPr>
            </w:pPr>
            <w:r>
              <w:rPr>
                <w:rFonts w:asciiTheme="minorEastAsia" w:hAnsiTheme="minorEastAsia" w:hint="eastAsia"/>
                <w:b/>
                <w:bCs/>
                <w:szCs w:val="21"/>
              </w:rPr>
              <w:t>参考品牌</w:t>
            </w:r>
          </w:p>
        </w:tc>
      </w:tr>
      <w:tr w:rsidR="00E533DE">
        <w:trPr>
          <w:trHeight w:val="539"/>
        </w:trPr>
        <w:tc>
          <w:tcPr>
            <w:tcW w:w="964" w:type="dxa"/>
            <w:tcMar>
              <w:top w:w="0" w:type="dxa"/>
              <w:left w:w="108" w:type="dxa"/>
              <w:bottom w:w="0" w:type="dxa"/>
              <w:right w:w="108" w:type="dxa"/>
            </w:tcMar>
            <w:vAlign w:val="center"/>
          </w:tcPr>
          <w:p w:rsidR="00E533DE" w:rsidRDefault="000425DE">
            <w:pPr>
              <w:pStyle w:val="Normal4"/>
              <w:spacing w:line="240" w:lineRule="atLeast"/>
              <w:jc w:val="center"/>
              <w:rPr>
                <w:rFonts w:asciiTheme="minorEastAsia" w:hAnsiTheme="minorEastAsia"/>
                <w:szCs w:val="21"/>
              </w:rPr>
            </w:pPr>
            <w:r>
              <w:rPr>
                <w:rFonts w:asciiTheme="minorEastAsia" w:hAnsiTheme="minorEastAsia" w:hint="eastAsia"/>
                <w:szCs w:val="21"/>
              </w:rPr>
              <w:t>201</w:t>
            </w:r>
          </w:p>
        </w:tc>
        <w:tc>
          <w:tcPr>
            <w:tcW w:w="2178" w:type="dxa"/>
            <w:tcMar>
              <w:top w:w="0" w:type="dxa"/>
              <w:left w:w="108" w:type="dxa"/>
              <w:bottom w:w="0" w:type="dxa"/>
              <w:right w:w="108" w:type="dxa"/>
            </w:tcMar>
            <w:vAlign w:val="center"/>
          </w:tcPr>
          <w:p w:rsidR="00E533DE" w:rsidRDefault="000425DE">
            <w:pPr>
              <w:pStyle w:val="Normal4"/>
              <w:spacing w:line="240" w:lineRule="atLeast"/>
              <w:jc w:val="center"/>
              <w:rPr>
                <w:rFonts w:asciiTheme="minorEastAsia" w:hAnsiTheme="minorEastAsia"/>
                <w:szCs w:val="21"/>
              </w:rPr>
            </w:pPr>
            <w:r>
              <w:rPr>
                <w:rFonts w:asciiTheme="minorEastAsia" w:hAnsiTheme="minorEastAsia" w:hint="eastAsia"/>
                <w:szCs w:val="21"/>
              </w:rPr>
              <w:t>涂料</w:t>
            </w:r>
          </w:p>
        </w:tc>
        <w:tc>
          <w:tcPr>
            <w:tcW w:w="4427" w:type="dxa"/>
            <w:tcMar>
              <w:top w:w="0" w:type="dxa"/>
              <w:left w:w="108" w:type="dxa"/>
              <w:bottom w:w="0" w:type="dxa"/>
              <w:right w:w="108" w:type="dxa"/>
            </w:tcMar>
            <w:vAlign w:val="center"/>
          </w:tcPr>
          <w:p w:rsidR="00E533DE" w:rsidRDefault="000425DE">
            <w:pPr>
              <w:pStyle w:val="Normal4"/>
              <w:spacing w:line="240" w:lineRule="atLeast"/>
              <w:rPr>
                <w:rFonts w:asciiTheme="minorEastAsia" w:hAnsiTheme="minorEastAsia"/>
                <w:szCs w:val="21"/>
              </w:rPr>
            </w:pPr>
            <w:r>
              <w:rPr>
                <w:rFonts w:asciiTheme="minorEastAsia" w:hAnsiTheme="minorEastAsia" w:hint="eastAsia"/>
                <w:szCs w:val="21"/>
              </w:rPr>
              <w:t>多乐士、嘉宝莉、立</w:t>
            </w:r>
            <w:proofErr w:type="gramStart"/>
            <w:r>
              <w:rPr>
                <w:rFonts w:asciiTheme="minorEastAsia" w:hAnsiTheme="minorEastAsia" w:hint="eastAsia"/>
                <w:szCs w:val="21"/>
              </w:rPr>
              <w:t>邦</w:t>
            </w:r>
            <w:proofErr w:type="gramEnd"/>
          </w:p>
        </w:tc>
      </w:tr>
      <w:tr w:rsidR="00E533DE">
        <w:tblPrEx>
          <w:tblCellMar>
            <w:left w:w="108" w:type="dxa"/>
            <w:right w:w="108" w:type="dxa"/>
          </w:tblCellMar>
        </w:tblPrEx>
        <w:trPr>
          <w:trHeight w:val="537"/>
        </w:trPr>
        <w:tc>
          <w:tcPr>
            <w:tcW w:w="964"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202</w:t>
            </w:r>
          </w:p>
        </w:tc>
        <w:tc>
          <w:tcPr>
            <w:tcW w:w="2178"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地弹簧</w:t>
            </w:r>
          </w:p>
        </w:tc>
        <w:tc>
          <w:tcPr>
            <w:tcW w:w="4427" w:type="dxa"/>
            <w:vAlign w:val="center"/>
          </w:tcPr>
          <w:p w:rsidR="00E533DE" w:rsidRDefault="000425DE">
            <w:pPr>
              <w:pStyle w:val="Normal4"/>
              <w:adjustRightInd w:val="0"/>
              <w:snapToGrid w:val="0"/>
              <w:rPr>
                <w:rFonts w:asciiTheme="minorEastAsia" w:hAnsiTheme="minorEastAsia" w:cs="Times New Roman"/>
                <w:szCs w:val="21"/>
              </w:rPr>
            </w:pPr>
            <w:r>
              <w:rPr>
                <w:rFonts w:asciiTheme="minorEastAsia" w:hAnsiTheme="minorEastAsia" w:cs="Times New Roman" w:hint="eastAsia"/>
                <w:szCs w:val="21"/>
              </w:rPr>
              <w:t>盖泽、多玛、</w:t>
            </w:r>
            <w:proofErr w:type="gramStart"/>
            <w:r>
              <w:rPr>
                <w:rFonts w:asciiTheme="minorEastAsia" w:hAnsiTheme="minorEastAsia" w:cs="Times New Roman" w:hint="eastAsia"/>
                <w:szCs w:val="21"/>
              </w:rPr>
              <w:t>坚</w:t>
            </w:r>
            <w:proofErr w:type="gramEnd"/>
            <w:r>
              <w:rPr>
                <w:rFonts w:asciiTheme="minorEastAsia" w:hAnsiTheme="minorEastAsia" w:cs="Times New Roman" w:hint="eastAsia"/>
                <w:szCs w:val="21"/>
              </w:rPr>
              <w:t>朗、史丹利</w:t>
            </w:r>
          </w:p>
        </w:tc>
      </w:tr>
      <w:tr w:rsidR="00E533DE">
        <w:tblPrEx>
          <w:tblCellMar>
            <w:left w:w="108" w:type="dxa"/>
            <w:right w:w="108" w:type="dxa"/>
          </w:tblCellMar>
        </w:tblPrEx>
        <w:trPr>
          <w:trHeight w:val="537"/>
        </w:trPr>
        <w:tc>
          <w:tcPr>
            <w:tcW w:w="964"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203</w:t>
            </w:r>
          </w:p>
        </w:tc>
        <w:tc>
          <w:tcPr>
            <w:tcW w:w="2178"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闭门器</w:t>
            </w:r>
          </w:p>
        </w:tc>
        <w:tc>
          <w:tcPr>
            <w:tcW w:w="4427" w:type="dxa"/>
            <w:vAlign w:val="center"/>
          </w:tcPr>
          <w:p w:rsidR="00E533DE" w:rsidRDefault="000425DE">
            <w:pPr>
              <w:pStyle w:val="Normal4"/>
              <w:adjustRightInd w:val="0"/>
              <w:snapToGrid w:val="0"/>
              <w:rPr>
                <w:rFonts w:asciiTheme="minorEastAsia" w:hAnsiTheme="minorEastAsia" w:cs="Times New Roman"/>
                <w:szCs w:val="21"/>
              </w:rPr>
            </w:pPr>
            <w:r>
              <w:rPr>
                <w:rFonts w:asciiTheme="minorEastAsia" w:hAnsiTheme="minorEastAsia" w:cs="Times New Roman" w:hint="eastAsia"/>
                <w:szCs w:val="21"/>
              </w:rPr>
              <w:t>盖泽、多玛、</w:t>
            </w:r>
            <w:proofErr w:type="gramStart"/>
            <w:r>
              <w:rPr>
                <w:rFonts w:asciiTheme="minorEastAsia" w:hAnsiTheme="minorEastAsia" w:cs="Times New Roman" w:hint="eastAsia"/>
                <w:szCs w:val="21"/>
              </w:rPr>
              <w:t>坚</w:t>
            </w:r>
            <w:proofErr w:type="gramEnd"/>
            <w:r>
              <w:rPr>
                <w:rFonts w:asciiTheme="minorEastAsia" w:hAnsiTheme="minorEastAsia" w:cs="Times New Roman" w:hint="eastAsia"/>
                <w:szCs w:val="21"/>
              </w:rPr>
              <w:t>朗、史丹利</w:t>
            </w:r>
          </w:p>
        </w:tc>
      </w:tr>
      <w:tr w:rsidR="00E533DE">
        <w:tblPrEx>
          <w:tblCellMar>
            <w:left w:w="108" w:type="dxa"/>
            <w:right w:w="108" w:type="dxa"/>
          </w:tblCellMar>
        </w:tblPrEx>
        <w:trPr>
          <w:trHeight w:val="537"/>
        </w:trPr>
        <w:tc>
          <w:tcPr>
            <w:tcW w:w="964"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204</w:t>
            </w:r>
          </w:p>
        </w:tc>
        <w:tc>
          <w:tcPr>
            <w:tcW w:w="2178"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门锁五金</w:t>
            </w:r>
          </w:p>
        </w:tc>
        <w:tc>
          <w:tcPr>
            <w:tcW w:w="4427" w:type="dxa"/>
            <w:vAlign w:val="center"/>
          </w:tcPr>
          <w:p w:rsidR="00E533DE" w:rsidRDefault="000425DE">
            <w:pPr>
              <w:pStyle w:val="Normal4"/>
              <w:adjustRightInd w:val="0"/>
              <w:snapToGrid w:val="0"/>
              <w:rPr>
                <w:rFonts w:asciiTheme="minorEastAsia" w:hAnsiTheme="minorEastAsia" w:cs="Times New Roman"/>
                <w:szCs w:val="21"/>
              </w:rPr>
            </w:pPr>
            <w:r>
              <w:rPr>
                <w:rFonts w:asciiTheme="minorEastAsia" w:hAnsiTheme="minorEastAsia" w:cs="Times New Roman" w:hint="eastAsia"/>
                <w:szCs w:val="21"/>
              </w:rPr>
              <w:t>多玛、瑞高、摩登、</w:t>
            </w:r>
            <w:proofErr w:type="gramStart"/>
            <w:r>
              <w:rPr>
                <w:rFonts w:asciiTheme="minorEastAsia" w:hAnsiTheme="minorEastAsia" w:cs="Times New Roman" w:hint="eastAsia"/>
                <w:szCs w:val="21"/>
              </w:rPr>
              <w:t>坚</w:t>
            </w:r>
            <w:proofErr w:type="gramEnd"/>
            <w:r>
              <w:rPr>
                <w:rFonts w:asciiTheme="minorEastAsia" w:hAnsiTheme="minorEastAsia" w:cs="Times New Roman" w:hint="eastAsia"/>
                <w:szCs w:val="21"/>
              </w:rPr>
              <w:t>朗</w:t>
            </w:r>
          </w:p>
        </w:tc>
      </w:tr>
      <w:tr w:rsidR="00E533DE">
        <w:tblPrEx>
          <w:tblCellMar>
            <w:left w:w="108" w:type="dxa"/>
            <w:right w:w="108" w:type="dxa"/>
          </w:tblCellMar>
        </w:tblPrEx>
        <w:trPr>
          <w:trHeight w:val="650"/>
        </w:trPr>
        <w:tc>
          <w:tcPr>
            <w:tcW w:w="964"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205</w:t>
            </w:r>
          </w:p>
        </w:tc>
        <w:tc>
          <w:tcPr>
            <w:tcW w:w="2178" w:type="dxa"/>
            <w:vAlign w:val="center"/>
          </w:tcPr>
          <w:p w:rsidR="00E533DE" w:rsidRDefault="000425DE">
            <w:pPr>
              <w:pStyle w:val="Normal4"/>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幕墙开启扇、铝合金及塑钢门窗五金</w:t>
            </w:r>
          </w:p>
        </w:tc>
        <w:tc>
          <w:tcPr>
            <w:tcW w:w="4427" w:type="dxa"/>
            <w:vAlign w:val="center"/>
          </w:tcPr>
          <w:p w:rsidR="00E533DE" w:rsidRDefault="000425DE">
            <w:pPr>
              <w:pStyle w:val="Normal4"/>
              <w:adjustRightInd w:val="0"/>
              <w:snapToGrid w:val="0"/>
              <w:rPr>
                <w:rFonts w:asciiTheme="minorEastAsia" w:hAnsiTheme="minorEastAsia" w:cs="Times New Roman"/>
                <w:szCs w:val="21"/>
              </w:rPr>
            </w:pPr>
            <w:proofErr w:type="gramStart"/>
            <w:r>
              <w:rPr>
                <w:rFonts w:asciiTheme="minorEastAsia" w:hAnsiTheme="minorEastAsia" w:cs="Times New Roman" w:hint="eastAsia"/>
                <w:szCs w:val="21"/>
              </w:rPr>
              <w:t>坚</w:t>
            </w:r>
            <w:proofErr w:type="gramEnd"/>
            <w:r>
              <w:rPr>
                <w:rFonts w:asciiTheme="minorEastAsia" w:hAnsiTheme="minorEastAsia" w:cs="Times New Roman" w:hint="eastAsia"/>
                <w:szCs w:val="21"/>
              </w:rPr>
              <w:t>朗、合和、立兴杨氏</w:t>
            </w:r>
          </w:p>
        </w:tc>
      </w:tr>
      <w:tr w:rsidR="00E533DE">
        <w:tblPrEx>
          <w:tblCellMar>
            <w:left w:w="108" w:type="dxa"/>
            <w:right w:w="108" w:type="dxa"/>
          </w:tblCellMar>
        </w:tblPrEx>
        <w:trPr>
          <w:trHeight w:val="558"/>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206</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硅钙板天花</w:t>
            </w:r>
          </w:p>
        </w:tc>
        <w:tc>
          <w:tcPr>
            <w:tcW w:w="4427" w:type="dxa"/>
            <w:vAlign w:val="center"/>
          </w:tcPr>
          <w:p w:rsidR="00E533DE" w:rsidRDefault="000425DE">
            <w:pPr>
              <w:pStyle w:val="Normal4"/>
              <w:adjustRightInd w:val="0"/>
              <w:snapToGrid w:val="0"/>
              <w:rPr>
                <w:rFonts w:asciiTheme="minorEastAsia" w:hAnsiTheme="minorEastAsia"/>
                <w:szCs w:val="21"/>
              </w:rPr>
            </w:pPr>
            <w:r>
              <w:rPr>
                <w:rFonts w:asciiTheme="minorEastAsia" w:hAnsiTheme="minorEastAsia" w:hint="eastAsia"/>
                <w:szCs w:val="21"/>
              </w:rPr>
              <w:t>安雅达、美穗、云中龙、绿意雅、格林森</w:t>
            </w:r>
          </w:p>
        </w:tc>
      </w:tr>
      <w:tr w:rsidR="00E533DE">
        <w:tblPrEx>
          <w:tblCellMar>
            <w:left w:w="108" w:type="dxa"/>
            <w:right w:w="108" w:type="dxa"/>
          </w:tblCellMar>
        </w:tblPrEx>
        <w:trPr>
          <w:trHeight w:val="558"/>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207</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石膏板</w:t>
            </w:r>
          </w:p>
        </w:tc>
        <w:tc>
          <w:tcPr>
            <w:tcW w:w="4427" w:type="dxa"/>
            <w:vAlign w:val="center"/>
          </w:tcPr>
          <w:p w:rsidR="00E533DE" w:rsidRDefault="000425DE">
            <w:pPr>
              <w:pStyle w:val="Normal4"/>
              <w:adjustRightInd w:val="0"/>
              <w:snapToGrid w:val="0"/>
              <w:rPr>
                <w:rFonts w:asciiTheme="minorEastAsia" w:hAnsiTheme="minorEastAsia"/>
                <w:szCs w:val="21"/>
              </w:rPr>
            </w:pPr>
            <w:r>
              <w:rPr>
                <w:rFonts w:asciiTheme="minorEastAsia" w:hAnsiTheme="minorEastAsia" w:hint="eastAsia"/>
                <w:szCs w:val="21"/>
              </w:rPr>
              <w:t>杰森、可耐福、博罗拉法基、北新龙牌</w:t>
            </w:r>
          </w:p>
        </w:tc>
      </w:tr>
      <w:tr w:rsidR="00E533DE">
        <w:tblPrEx>
          <w:tblCellMar>
            <w:left w:w="108" w:type="dxa"/>
            <w:right w:w="108" w:type="dxa"/>
          </w:tblCellMar>
        </w:tblPrEx>
        <w:trPr>
          <w:trHeight w:val="1030"/>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208</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铝板天花</w:t>
            </w:r>
          </w:p>
        </w:tc>
        <w:tc>
          <w:tcPr>
            <w:tcW w:w="4427" w:type="dxa"/>
            <w:vAlign w:val="center"/>
          </w:tcPr>
          <w:p w:rsidR="00E533DE" w:rsidRDefault="000425DE">
            <w:pPr>
              <w:pStyle w:val="Normal4"/>
              <w:rPr>
                <w:rFonts w:asciiTheme="minorEastAsia" w:hAnsiTheme="minorEastAsia"/>
                <w:szCs w:val="21"/>
              </w:rPr>
            </w:pPr>
            <w:r>
              <w:rPr>
                <w:rFonts w:asciiTheme="minorEastAsia" w:hAnsiTheme="minorEastAsia" w:hint="eastAsia"/>
                <w:szCs w:val="21"/>
              </w:rPr>
              <w:t>乐思龙、至高</w:t>
            </w:r>
            <w:r>
              <w:rPr>
                <w:rFonts w:asciiTheme="minorEastAsia" w:hAnsiTheme="minorEastAsia"/>
                <w:szCs w:val="21"/>
              </w:rPr>
              <w:t>®</w:t>
            </w:r>
            <w:r>
              <w:rPr>
                <w:rFonts w:asciiTheme="minorEastAsia" w:hAnsiTheme="minorEastAsia" w:hint="eastAsia"/>
                <w:szCs w:val="21"/>
              </w:rPr>
              <w:t>、拓普泰德、金霸</w:t>
            </w:r>
            <w:proofErr w:type="spellStart"/>
            <w:r>
              <w:rPr>
                <w:rFonts w:asciiTheme="minorEastAsia" w:hAnsiTheme="minorEastAsia"/>
                <w:szCs w:val="21"/>
              </w:rPr>
              <w:t>Gks</w:t>
            </w:r>
            <w:proofErr w:type="spellEnd"/>
          </w:p>
          <w:p w:rsidR="00E533DE" w:rsidRDefault="000425DE">
            <w:pPr>
              <w:pStyle w:val="Normal4"/>
              <w:rPr>
                <w:rFonts w:asciiTheme="minorEastAsia" w:hAnsiTheme="minorEastAsia"/>
                <w:szCs w:val="21"/>
              </w:rPr>
            </w:pPr>
            <w:proofErr w:type="gramStart"/>
            <w:r>
              <w:rPr>
                <w:rFonts w:asciiTheme="minorEastAsia" w:hAnsiTheme="minorEastAsia" w:hint="eastAsia"/>
                <w:szCs w:val="21"/>
              </w:rPr>
              <w:t>迪</w:t>
            </w:r>
            <w:proofErr w:type="gramEnd"/>
            <w:r>
              <w:rPr>
                <w:rFonts w:asciiTheme="minorEastAsia" w:hAnsiTheme="minorEastAsia" w:hint="eastAsia"/>
                <w:szCs w:val="21"/>
              </w:rPr>
              <w:t>高</w:t>
            </w:r>
            <w:proofErr w:type="spellStart"/>
            <w:r>
              <w:rPr>
                <w:rFonts w:asciiTheme="minorEastAsia" w:hAnsiTheme="minorEastAsia"/>
                <w:szCs w:val="21"/>
              </w:rPr>
              <w:t>Deko</w:t>
            </w:r>
            <w:proofErr w:type="spellEnd"/>
            <w:r>
              <w:rPr>
                <w:rFonts w:asciiTheme="minorEastAsia" w:hAnsiTheme="minorEastAsia" w:hint="eastAsia"/>
                <w:szCs w:val="21"/>
              </w:rPr>
              <w:t>、</w:t>
            </w:r>
            <w:proofErr w:type="gramStart"/>
            <w:r>
              <w:rPr>
                <w:rFonts w:asciiTheme="minorEastAsia" w:hAnsiTheme="minorEastAsia" w:hint="eastAsia"/>
                <w:szCs w:val="21"/>
              </w:rPr>
              <w:t>洛科</w:t>
            </w:r>
            <w:proofErr w:type="gramEnd"/>
            <w:r>
              <w:rPr>
                <w:rFonts w:asciiTheme="minorEastAsia" w:hAnsiTheme="minorEastAsia" w:hint="eastAsia"/>
                <w:szCs w:val="21"/>
              </w:rPr>
              <w:t>丰</w:t>
            </w:r>
            <w:r>
              <w:rPr>
                <w:rFonts w:asciiTheme="minorEastAsia" w:hAnsiTheme="minorEastAsia" w:hint="eastAsia"/>
                <w:szCs w:val="21"/>
                <w:vertAlign w:val="superscript"/>
              </w:rPr>
              <w:t>TM</w:t>
            </w:r>
          </w:p>
          <w:p w:rsidR="00E533DE" w:rsidRDefault="000425DE">
            <w:pPr>
              <w:pStyle w:val="Normal4"/>
              <w:rPr>
                <w:rFonts w:asciiTheme="minorEastAsia" w:hAnsiTheme="minorEastAsia"/>
                <w:szCs w:val="21"/>
              </w:rPr>
            </w:pPr>
            <w:r>
              <w:rPr>
                <w:rFonts w:asciiTheme="minorEastAsia" w:hAnsiTheme="minorEastAsia" w:hint="eastAsia"/>
                <w:szCs w:val="21"/>
              </w:rPr>
              <w:t>伟泰WEITAI</w:t>
            </w:r>
          </w:p>
        </w:tc>
      </w:tr>
      <w:tr w:rsidR="00E533DE">
        <w:tblPrEx>
          <w:tblCellMar>
            <w:left w:w="108" w:type="dxa"/>
            <w:right w:w="108" w:type="dxa"/>
          </w:tblCellMar>
        </w:tblPrEx>
        <w:trPr>
          <w:trHeight w:val="552"/>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209</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建筑用铝单板</w:t>
            </w:r>
          </w:p>
        </w:tc>
        <w:tc>
          <w:tcPr>
            <w:tcW w:w="4427" w:type="dxa"/>
            <w:vAlign w:val="center"/>
          </w:tcPr>
          <w:p w:rsidR="00E533DE" w:rsidRDefault="000425DE">
            <w:pPr>
              <w:pStyle w:val="Normal4"/>
              <w:adjustRightInd w:val="0"/>
              <w:snapToGrid w:val="0"/>
              <w:rPr>
                <w:rFonts w:asciiTheme="minorEastAsia" w:hAnsiTheme="minorEastAsia"/>
                <w:szCs w:val="21"/>
              </w:rPr>
            </w:pPr>
            <w:r>
              <w:rPr>
                <w:rFonts w:cs="Times New Roman" w:hint="eastAsia"/>
                <w:szCs w:val="21"/>
              </w:rPr>
              <w:t>乐思龙</w:t>
            </w:r>
            <w:r>
              <w:rPr>
                <w:rFonts w:asciiTheme="minorEastAsia" w:hAnsiTheme="minorEastAsia" w:hint="eastAsia"/>
                <w:szCs w:val="21"/>
              </w:rPr>
              <w:t>、</w:t>
            </w:r>
            <w:r>
              <w:rPr>
                <w:rFonts w:cs="Times New Roman" w:hint="eastAsia"/>
                <w:szCs w:val="21"/>
              </w:rPr>
              <w:t>美伦、</w:t>
            </w:r>
            <w:proofErr w:type="gramStart"/>
            <w:r>
              <w:rPr>
                <w:rFonts w:cs="Times New Roman" w:hint="eastAsia"/>
                <w:szCs w:val="21"/>
              </w:rPr>
              <w:t>华途什</w:t>
            </w:r>
            <w:proofErr w:type="gramEnd"/>
            <w:r>
              <w:rPr>
                <w:rFonts w:cs="Times New Roman" w:hint="eastAsia"/>
                <w:szCs w:val="21"/>
              </w:rPr>
              <w:t>、雷诺丽特、敏思朗</w:t>
            </w:r>
          </w:p>
        </w:tc>
      </w:tr>
      <w:tr w:rsidR="00E533DE">
        <w:tblPrEx>
          <w:tblCellMar>
            <w:left w:w="108" w:type="dxa"/>
            <w:right w:w="108" w:type="dxa"/>
          </w:tblCellMar>
        </w:tblPrEx>
        <w:trPr>
          <w:trHeight w:val="667"/>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210</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橡胶地板（均质卷材）</w:t>
            </w:r>
          </w:p>
        </w:tc>
        <w:tc>
          <w:tcPr>
            <w:tcW w:w="4427" w:type="dxa"/>
            <w:vAlign w:val="center"/>
          </w:tcPr>
          <w:p w:rsidR="00E533DE" w:rsidRDefault="000425DE">
            <w:pPr>
              <w:pStyle w:val="Normal4"/>
              <w:rPr>
                <w:rFonts w:asciiTheme="minorEastAsia" w:hAnsiTheme="minorEastAsia"/>
                <w:szCs w:val="21"/>
              </w:rPr>
            </w:pPr>
            <w:r>
              <w:rPr>
                <w:rFonts w:asciiTheme="minorEastAsia" w:hAnsiTheme="minorEastAsia" w:hint="eastAsia"/>
                <w:szCs w:val="21"/>
              </w:rPr>
              <w:t>德国诺拉Nora、</w:t>
            </w:r>
            <w:proofErr w:type="gramStart"/>
            <w:r>
              <w:rPr>
                <w:rFonts w:asciiTheme="minorEastAsia" w:hAnsiTheme="minorEastAsia" w:hint="eastAsia"/>
                <w:szCs w:val="21"/>
              </w:rPr>
              <w:t>意大利盟多</w:t>
            </w:r>
            <w:proofErr w:type="gramEnd"/>
            <w:r>
              <w:rPr>
                <w:rFonts w:asciiTheme="minorEastAsia" w:hAnsiTheme="minorEastAsia" w:hint="eastAsia"/>
                <w:szCs w:val="21"/>
              </w:rPr>
              <w:t>Mondo、意大利</w:t>
            </w:r>
            <w:proofErr w:type="spellStart"/>
            <w:r>
              <w:rPr>
                <w:rFonts w:asciiTheme="minorEastAsia" w:hAnsiTheme="minorEastAsia" w:hint="eastAsia"/>
                <w:szCs w:val="21"/>
              </w:rPr>
              <w:t>Artigo</w:t>
            </w:r>
            <w:proofErr w:type="spellEnd"/>
          </w:p>
        </w:tc>
      </w:tr>
      <w:tr w:rsidR="00E533DE">
        <w:tblPrEx>
          <w:tblCellMar>
            <w:left w:w="108" w:type="dxa"/>
            <w:right w:w="108" w:type="dxa"/>
          </w:tblCellMar>
        </w:tblPrEx>
        <w:trPr>
          <w:trHeight w:val="423"/>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211</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硅酮密封胶</w:t>
            </w:r>
          </w:p>
        </w:tc>
        <w:tc>
          <w:tcPr>
            <w:tcW w:w="4427" w:type="dxa"/>
            <w:vAlign w:val="center"/>
          </w:tcPr>
          <w:p w:rsidR="00E533DE" w:rsidRDefault="000425DE">
            <w:pPr>
              <w:pStyle w:val="Normal4"/>
              <w:rPr>
                <w:rFonts w:asciiTheme="minorEastAsia" w:hAnsiTheme="minorEastAsia"/>
                <w:szCs w:val="21"/>
              </w:rPr>
            </w:pPr>
            <w:r>
              <w:rPr>
                <w:rFonts w:asciiTheme="minorEastAsia" w:hAnsiTheme="minorEastAsia" w:hint="eastAsia"/>
                <w:szCs w:val="21"/>
              </w:rPr>
              <w:t>郑州中原、成都硅宝、白云、金鼠</w:t>
            </w:r>
          </w:p>
        </w:tc>
      </w:tr>
      <w:tr w:rsidR="00E533DE">
        <w:tblPrEx>
          <w:tblCellMar>
            <w:left w:w="108" w:type="dxa"/>
            <w:right w:w="108" w:type="dxa"/>
          </w:tblCellMar>
        </w:tblPrEx>
        <w:trPr>
          <w:trHeight w:val="423"/>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212</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玻璃</w:t>
            </w:r>
          </w:p>
        </w:tc>
        <w:tc>
          <w:tcPr>
            <w:tcW w:w="4427" w:type="dxa"/>
            <w:vAlign w:val="center"/>
          </w:tcPr>
          <w:p w:rsidR="00E533DE" w:rsidRDefault="000425DE">
            <w:pPr>
              <w:pStyle w:val="Normal4"/>
              <w:rPr>
                <w:rFonts w:asciiTheme="minorEastAsia" w:hAnsiTheme="minorEastAsia"/>
                <w:szCs w:val="21"/>
              </w:rPr>
            </w:pPr>
            <w:r>
              <w:rPr>
                <w:rFonts w:asciiTheme="minorEastAsia" w:hAnsiTheme="minorEastAsia" w:hint="eastAsia"/>
                <w:szCs w:val="21"/>
              </w:rPr>
              <w:t>南玻、信义、耀皮玻璃</w:t>
            </w:r>
          </w:p>
        </w:tc>
      </w:tr>
      <w:tr w:rsidR="00E533DE">
        <w:tblPrEx>
          <w:tblCellMar>
            <w:left w:w="108" w:type="dxa"/>
            <w:right w:w="108" w:type="dxa"/>
          </w:tblCellMar>
        </w:tblPrEx>
        <w:trPr>
          <w:trHeight w:val="423"/>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213</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内墙涂料</w:t>
            </w:r>
          </w:p>
        </w:tc>
        <w:tc>
          <w:tcPr>
            <w:tcW w:w="4427" w:type="dxa"/>
            <w:vAlign w:val="center"/>
          </w:tcPr>
          <w:p w:rsidR="00E533DE" w:rsidRDefault="000425DE">
            <w:pPr>
              <w:pStyle w:val="Normal4"/>
              <w:rPr>
                <w:rFonts w:asciiTheme="minorEastAsia" w:hAnsiTheme="minorEastAsia"/>
                <w:szCs w:val="21"/>
              </w:rPr>
            </w:pPr>
            <w:r>
              <w:rPr>
                <w:rFonts w:asciiTheme="minorEastAsia" w:hAnsiTheme="minorEastAsia" w:hint="eastAsia"/>
                <w:szCs w:val="21"/>
              </w:rPr>
              <w:t>多乐士、立</w:t>
            </w:r>
            <w:proofErr w:type="gramStart"/>
            <w:r>
              <w:rPr>
                <w:rFonts w:asciiTheme="minorEastAsia" w:hAnsiTheme="minorEastAsia" w:hint="eastAsia"/>
                <w:szCs w:val="21"/>
              </w:rPr>
              <w:t>邦</w:t>
            </w:r>
            <w:proofErr w:type="gramEnd"/>
            <w:r>
              <w:rPr>
                <w:rFonts w:asciiTheme="minorEastAsia" w:hAnsiTheme="minorEastAsia" w:hint="eastAsia"/>
                <w:szCs w:val="21"/>
              </w:rPr>
              <w:t>、三棵树、紫荆花</w:t>
            </w:r>
          </w:p>
        </w:tc>
      </w:tr>
      <w:tr w:rsidR="00E533DE">
        <w:tblPrEx>
          <w:tblCellMar>
            <w:left w:w="108" w:type="dxa"/>
            <w:right w:w="108" w:type="dxa"/>
          </w:tblCellMar>
        </w:tblPrEx>
        <w:trPr>
          <w:trHeight w:val="392"/>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214</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石材加工厂</w:t>
            </w:r>
          </w:p>
        </w:tc>
        <w:tc>
          <w:tcPr>
            <w:tcW w:w="4427" w:type="dxa"/>
            <w:vAlign w:val="center"/>
          </w:tcPr>
          <w:p w:rsidR="00E533DE" w:rsidRDefault="000425DE">
            <w:pPr>
              <w:pStyle w:val="Normal4"/>
              <w:rPr>
                <w:rFonts w:asciiTheme="minorEastAsia" w:hAnsiTheme="minorEastAsia"/>
                <w:szCs w:val="21"/>
              </w:rPr>
            </w:pPr>
            <w:r>
              <w:rPr>
                <w:rFonts w:asciiTheme="minorEastAsia" w:hAnsiTheme="minorEastAsia" w:hint="eastAsia"/>
                <w:szCs w:val="21"/>
              </w:rPr>
              <w:t>溪石、宗艺、宏发、港龙、</w:t>
            </w:r>
            <w:proofErr w:type="gramStart"/>
            <w:r>
              <w:rPr>
                <w:rFonts w:asciiTheme="minorEastAsia" w:hAnsiTheme="minorEastAsia" w:hint="eastAsia"/>
                <w:szCs w:val="21"/>
              </w:rPr>
              <w:t>佰石特</w:t>
            </w:r>
            <w:proofErr w:type="gramEnd"/>
          </w:p>
        </w:tc>
      </w:tr>
      <w:tr w:rsidR="00E533DE">
        <w:tblPrEx>
          <w:tblCellMar>
            <w:left w:w="108" w:type="dxa"/>
            <w:right w:w="108" w:type="dxa"/>
          </w:tblCellMar>
        </w:tblPrEx>
        <w:trPr>
          <w:trHeight w:val="319"/>
        </w:trPr>
        <w:tc>
          <w:tcPr>
            <w:tcW w:w="964" w:type="dxa"/>
            <w:vAlign w:val="center"/>
          </w:tcPr>
          <w:p w:rsidR="00E533DE" w:rsidRDefault="00E533DE">
            <w:pPr>
              <w:pStyle w:val="Normal4"/>
              <w:adjustRightInd w:val="0"/>
              <w:snapToGrid w:val="0"/>
              <w:jc w:val="center"/>
              <w:rPr>
                <w:rFonts w:asciiTheme="minorEastAsia" w:hAnsiTheme="minorEastAsia"/>
                <w:szCs w:val="21"/>
              </w:rPr>
            </w:pPr>
          </w:p>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215</w:t>
            </w:r>
          </w:p>
        </w:tc>
        <w:tc>
          <w:tcPr>
            <w:tcW w:w="2178" w:type="dxa"/>
            <w:vAlign w:val="center"/>
          </w:tcPr>
          <w:p w:rsidR="00E533DE" w:rsidRDefault="000425DE">
            <w:pPr>
              <w:pStyle w:val="Normal4"/>
              <w:jc w:val="center"/>
              <w:rPr>
                <w:rFonts w:asciiTheme="minorEastAsia" w:hAnsiTheme="minorEastAsia"/>
                <w:szCs w:val="21"/>
              </w:rPr>
            </w:pPr>
            <w:r>
              <w:rPr>
                <w:rFonts w:asciiTheme="minorEastAsia" w:hAnsiTheme="minorEastAsia" w:hint="eastAsia"/>
                <w:szCs w:val="21"/>
              </w:rPr>
              <w:t>抛光砖</w:t>
            </w:r>
          </w:p>
        </w:tc>
        <w:tc>
          <w:tcPr>
            <w:tcW w:w="4427" w:type="dxa"/>
          </w:tcPr>
          <w:p w:rsidR="00E533DE" w:rsidRDefault="000425DE">
            <w:pPr>
              <w:pStyle w:val="Normal4"/>
              <w:adjustRightInd w:val="0"/>
              <w:snapToGrid w:val="0"/>
              <w:rPr>
                <w:rFonts w:asciiTheme="minorEastAsia" w:hAnsiTheme="minorEastAsia"/>
                <w:szCs w:val="21"/>
              </w:rPr>
            </w:pPr>
            <w:r>
              <w:rPr>
                <w:rFonts w:asciiTheme="minorEastAsia" w:hAnsiTheme="minorEastAsia" w:hint="eastAsia"/>
                <w:szCs w:val="21"/>
              </w:rPr>
              <w:t>东鹏、冠珠、马可波罗、萨米特、</w:t>
            </w:r>
            <w:proofErr w:type="gramStart"/>
            <w:r>
              <w:rPr>
                <w:rFonts w:asciiTheme="minorEastAsia" w:hAnsiTheme="minorEastAsia" w:hint="eastAsia"/>
                <w:szCs w:val="21"/>
              </w:rPr>
              <w:t>樵</w:t>
            </w:r>
            <w:proofErr w:type="gramEnd"/>
            <w:r>
              <w:rPr>
                <w:rFonts w:asciiTheme="minorEastAsia" w:hAnsiTheme="minorEastAsia" w:hint="eastAsia"/>
                <w:szCs w:val="21"/>
              </w:rPr>
              <w:t>东</w:t>
            </w:r>
          </w:p>
        </w:tc>
      </w:tr>
      <w:tr w:rsidR="00E533DE">
        <w:tblPrEx>
          <w:tblCellMar>
            <w:left w:w="108" w:type="dxa"/>
            <w:right w:w="108" w:type="dxa"/>
          </w:tblCellMar>
        </w:tblPrEx>
        <w:trPr>
          <w:trHeight w:val="402"/>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216</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内墙瓷片</w:t>
            </w:r>
          </w:p>
        </w:tc>
        <w:tc>
          <w:tcPr>
            <w:tcW w:w="4427" w:type="dxa"/>
          </w:tcPr>
          <w:p w:rsidR="00E533DE" w:rsidRDefault="000425DE">
            <w:pPr>
              <w:pStyle w:val="Normal4"/>
              <w:rPr>
                <w:rFonts w:asciiTheme="minorEastAsia" w:hAnsiTheme="minorEastAsia"/>
                <w:szCs w:val="21"/>
              </w:rPr>
            </w:pPr>
            <w:r>
              <w:rPr>
                <w:rFonts w:asciiTheme="minorEastAsia" w:hAnsiTheme="minorEastAsia" w:hint="eastAsia"/>
                <w:szCs w:val="21"/>
              </w:rPr>
              <w:t>东鹏、冠珠、马可波罗、萨米特、</w:t>
            </w:r>
            <w:proofErr w:type="gramStart"/>
            <w:r>
              <w:rPr>
                <w:rFonts w:asciiTheme="minorEastAsia" w:hAnsiTheme="minorEastAsia" w:hint="eastAsia"/>
                <w:szCs w:val="21"/>
              </w:rPr>
              <w:t>樵</w:t>
            </w:r>
            <w:proofErr w:type="gramEnd"/>
            <w:r>
              <w:rPr>
                <w:rFonts w:asciiTheme="minorEastAsia" w:hAnsiTheme="minorEastAsia" w:hint="eastAsia"/>
                <w:szCs w:val="21"/>
              </w:rPr>
              <w:t>东</w:t>
            </w:r>
          </w:p>
        </w:tc>
      </w:tr>
      <w:tr w:rsidR="00E533DE">
        <w:tblPrEx>
          <w:tblCellMar>
            <w:left w:w="108" w:type="dxa"/>
            <w:right w:w="108" w:type="dxa"/>
          </w:tblCellMar>
        </w:tblPrEx>
        <w:trPr>
          <w:trHeight w:val="480"/>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217</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地板砖</w:t>
            </w:r>
          </w:p>
        </w:tc>
        <w:tc>
          <w:tcPr>
            <w:tcW w:w="4427" w:type="dxa"/>
            <w:vAlign w:val="center"/>
          </w:tcPr>
          <w:p w:rsidR="00E533DE" w:rsidRDefault="000425DE">
            <w:pPr>
              <w:pStyle w:val="Normal4"/>
              <w:adjustRightInd w:val="0"/>
              <w:snapToGrid w:val="0"/>
              <w:rPr>
                <w:rFonts w:asciiTheme="minorEastAsia" w:hAnsiTheme="minorEastAsia"/>
                <w:szCs w:val="21"/>
              </w:rPr>
            </w:pPr>
            <w:r>
              <w:rPr>
                <w:rFonts w:asciiTheme="minorEastAsia" w:hAnsiTheme="minorEastAsia" w:hint="eastAsia"/>
                <w:szCs w:val="21"/>
              </w:rPr>
              <w:t>东鹏、冠珠、马可波罗、萨米特、</w:t>
            </w:r>
            <w:proofErr w:type="gramStart"/>
            <w:r>
              <w:rPr>
                <w:rFonts w:asciiTheme="minorEastAsia" w:hAnsiTheme="minorEastAsia" w:hint="eastAsia"/>
                <w:szCs w:val="21"/>
              </w:rPr>
              <w:t>樵</w:t>
            </w:r>
            <w:proofErr w:type="gramEnd"/>
            <w:r>
              <w:rPr>
                <w:rFonts w:asciiTheme="minorEastAsia" w:hAnsiTheme="minorEastAsia" w:hint="eastAsia"/>
                <w:szCs w:val="21"/>
              </w:rPr>
              <w:t>东</w:t>
            </w:r>
          </w:p>
        </w:tc>
      </w:tr>
      <w:tr w:rsidR="00E533DE">
        <w:tblPrEx>
          <w:tblCellMar>
            <w:left w:w="108" w:type="dxa"/>
            <w:right w:w="108" w:type="dxa"/>
          </w:tblCellMar>
        </w:tblPrEx>
        <w:trPr>
          <w:trHeight w:val="480"/>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218</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防水</w:t>
            </w:r>
          </w:p>
        </w:tc>
        <w:tc>
          <w:tcPr>
            <w:tcW w:w="4427" w:type="dxa"/>
            <w:vAlign w:val="center"/>
          </w:tcPr>
          <w:p w:rsidR="00E533DE" w:rsidRDefault="000425DE">
            <w:pPr>
              <w:pStyle w:val="Normal4"/>
              <w:adjustRightInd w:val="0"/>
              <w:snapToGrid w:val="0"/>
              <w:rPr>
                <w:rFonts w:asciiTheme="minorEastAsia" w:hAnsiTheme="minorEastAsia"/>
                <w:szCs w:val="21"/>
              </w:rPr>
            </w:pPr>
            <w:r>
              <w:rPr>
                <w:rFonts w:asciiTheme="minorEastAsia" w:hAnsiTheme="minorEastAsia" w:hint="eastAsia"/>
                <w:szCs w:val="21"/>
              </w:rPr>
              <w:t>东方雨虹、琼霸、黑豹、德高、卓宝</w:t>
            </w:r>
          </w:p>
        </w:tc>
      </w:tr>
      <w:tr w:rsidR="00E533DE">
        <w:tblPrEx>
          <w:tblCellMar>
            <w:left w:w="108" w:type="dxa"/>
            <w:right w:w="108" w:type="dxa"/>
          </w:tblCellMar>
        </w:tblPrEx>
        <w:trPr>
          <w:trHeight w:val="480"/>
        </w:trPr>
        <w:tc>
          <w:tcPr>
            <w:tcW w:w="964"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219</w:t>
            </w:r>
          </w:p>
        </w:tc>
        <w:tc>
          <w:tcPr>
            <w:tcW w:w="2178" w:type="dxa"/>
            <w:vAlign w:val="center"/>
          </w:tcPr>
          <w:p w:rsidR="00E533DE" w:rsidRDefault="000425DE">
            <w:pPr>
              <w:pStyle w:val="Normal4"/>
              <w:adjustRightInd w:val="0"/>
              <w:snapToGrid w:val="0"/>
              <w:jc w:val="center"/>
              <w:rPr>
                <w:rFonts w:asciiTheme="minorEastAsia" w:hAnsiTheme="minorEastAsia"/>
                <w:szCs w:val="21"/>
              </w:rPr>
            </w:pPr>
            <w:r>
              <w:rPr>
                <w:rFonts w:asciiTheme="minorEastAsia" w:hAnsiTheme="minorEastAsia" w:hint="eastAsia"/>
                <w:szCs w:val="21"/>
              </w:rPr>
              <w:t>铝型材</w:t>
            </w:r>
          </w:p>
        </w:tc>
        <w:tc>
          <w:tcPr>
            <w:tcW w:w="4427" w:type="dxa"/>
            <w:vAlign w:val="center"/>
          </w:tcPr>
          <w:p w:rsidR="00E533DE" w:rsidRDefault="000425DE">
            <w:pPr>
              <w:pStyle w:val="Normal4"/>
              <w:adjustRightInd w:val="0"/>
              <w:snapToGrid w:val="0"/>
              <w:rPr>
                <w:rFonts w:asciiTheme="minorEastAsia" w:hAnsiTheme="minorEastAsia"/>
                <w:szCs w:val="21"/>
              </w:rPr>
            </w:pPr>
            <w:r>
              <w:rPr>
                <w:rFonts w:asciiTheme="minorEastAsia" w:hAnsiTheme="minorEastAsia" w:hint="eastAsia"/>
                <w:szCs w:val="21"/>
              </w:rPr>
              <w:t>凤铝、亚铝、兴发、伟业、</w:t>
            </w:r>
            <w:proofErr w:type="gramStart"/>
            <w:r>
              <w:rPr>
                <w:rFonts w:asciiTheme="minorEastAsia" w:hAnsiTheme="minorEastAsia" w:hint="eastAsia"/>
                <w:szCs w:val="21"/>
              </w:rPr>
              <w:t>坚</w:t>
            </w:r>
            <w:proofErr w:type="gramEnd"/>
            <w:r>
              <w:rPr>
                <w:rFonts w:asciiTheme="minorEastAsia" w:hAnsiTheme="minorEastAsia" w:hint="eastAsia"/>
                <w:szCs w:val="21"/>
              </w:rPr>
              <w:t>美</w:t>
            </w:r>
          </w:p>
        </w:tc>
      </w:tr>
    </w:tbl>
    <w:p w:rsidR="00E533DE" w:rsidRDefault="000425DE">
      <w:pPr>
        <w:rPr>
          <w:b/>
          <w:sz w:val="36"/>
          <w:szCs w:val="36"/>
        </w:rPr>
      </w:pPr>
      <w:r>
        <w:rPr>
          <w:rFonts w:hint="eastAsia"/>
          <w:b/>
          <w:sz w:val="36"/>
          <w:szCs w:val="36"/>
        </w:rPr>
        <w:br w:type="page"/>
      </w:r>
    </w:p>
    <w:p w:rsidR="00E533DE" w:rsidRDefault="000425DE">
      <w:pPr>
        <w:pStyle w:val="Normal4"/>
        <w:ind w:firstLine="340"/>
        <w:jc w:val="center"/>
        <w:outlineLvl w:val="5"/>
        <w:rPr>
          <w:b/>
          <w:sz w:val="36"/>
          <w:szCs w:val="36"/>
        </w:rPr>
      </w:pPr>
      <w:r>
        <w:rPr>
          <w:rFonts w:hint="eastAsia"/>
          <w:b/>
          <w:sz w:val="36"/>
          <w:szCs w:val="36"/>
        </w:rPr>
        <w:lastRenderedPageBreak/>
        <w:t>3.强电类材料设备参考品牌名单</w:t>
      </w:r>
    </w:p>
    <w:tbl>
      <w:tblPr>
        <w:tblW w:w="928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660"/>
        <w:gridCol w:w="2148"/>
        <w:gridCol w:w="1094"/>
        <w:gridCol w:w="1590"/>
        <w:gridCol w:w="3796"/>
      </w:tblGrid>
      <w:tr w:rsidR="00E533DE">
        <w:trPr>
          <w:trHeight w:val="327"/>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33DE" w:rsidRDefault="000425DE">
            <w:pPr>
              <w:pStyle w:val="Normal4"/>
              <w:snapToGrid w:val="0"/>
              <w:spacing w:line="408" w:lineRule="auto"/>
              <w:rPr>
                <w:szCs w:val="21"/>
              </w:rPr>
            </w:pPr>
            <w:r>
              <w:rPr>
                <w:rFonts w:hint="eastAsia"/>
                <w:b/>
                <w:bCs/>
                <w:szCs w:val="21"/>
              </w:rPr>
              <w:t>编号</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3DE" w:rsidRDefault="000425DE">
            <w:pPr>
              <w:pStyle w:val="Normal4"/>
              <w:wordWrap w:val="0"/>
              <w:snapToGrid w:val="0"/>
              <w:spacing w:after="100" w:afterAutospacing="1" w:line="408" w:lineRule="auto"/>
              <w:jc w:val="center"/>
              <w:rPr>
                <w:szCs w:val="21"/>
              </w:rPr>
            </w:pPr>
            <w:r>
              <w:rPr>
                <w:rFonts w:hint="eastAsia"/>
                <w:b/>
                <w:bCs/>
                <w:szCs w:val="21"/>
              </w:rPr>
              <w:t>材料设备品种</w:t>
            </w:r>
          </w:p>
        </w:tc>
        <w:tc>
          <w:tcPr>
            <w:tcW w:w="648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3DE" w:rsidRDefault="000425DE">
            <w:pPr>
              <w:pStyle w:val="Normal4"/>
              <w:wordWrap w:val="0"/>
              <w:snapToGrid w:val="0"/>
              <w:spacing w:after="100" w:afterAutospacing="1" w:line="408" w:lineRule="auto"/>
              <w:jc w:val="center"/>
              <w:rPr>
                <w:szCs w:val="21"/>
              </w:rPr>
            </w:pPr>
            <w:r>
              <w:rPr>
                <w:rFonts w:hint="eastAsia"/>
                <w:b/>
                <w:bCs/>
                <w:szCs w:val="21"/>
              </w:rPr>
              <w:t>参考品牌</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660" w:type="dxa"/>
            <w:vAlign w:val="center"/>
          </w:tcPr>
          <w:p w:rsidR="00E533DE" w:rsidRDefault="000425DE">
            <w:pPr>
              <w:pStyle w:val="Normal4"/>
              <w:adjustRightInd w:val="0"/>
              <w:snapToGrid w:val="0"/>
              <w:jc w:val="center"/>
              <w:rPr>
                <w:rFonts w:cs="Times New Roman"/>
                <w:szCs w:val="21"/>
              </w:rPr>
            </w:pPr>
            <w:r>
              <w:rPr>
                <w:rFonts w:cs="Times New Roman" w:hint="eastAsia"/>
                <w:szCs w:val="21"/>
              </w:rPr>
              <w:t>302</w:t>
            </w:r>
          </w:p>
        </w:tc>
        <w:tc>
          <w:tcPr>
            <w:tcW w:w="2148" w:type="dxa"/>
            <w:vAlign w:val="center"/>
          </w:tcPr>
          <w:p w:rsidR="00E533DE" w:rsidRDefault="000425DE">
            <w:pPr>
              <w:pStyle w:val="Normal4"/>
              <w:adjustRightInd w:val="0"/>
              <w:snapToGrid w:val="0"/>
              <w:jc w:val="center"/>
              <w:rPr>
                <w:rFonts w:cs="Times New Roman"/>
                <w:szCs w:val="21"/>
              </w:rPr>
            </w:pPr>
            <w:r>
              <w:rPr>
                <w:rFonts w:cs="Times New Roman" w:hint="eastAsia"/>
                <w:szCs w:val="21"/>
              </w:rPr>
              <w:t>高压柜</w:t>
            </w:r>
          </w:p>
          <w:p w:rsidR="00E533DE" w:rsidRDefault="000425DE">
            <w:pPr>
              <w:pStyle w:val="Normal4"/>
              <w:adjustRightInd w:val="0"/>
              <w:snapToGrid w:val="0"/>
              <w:jc w:val="center"/>
              <w:rPr>
                <w:rFonts w:cs="Times New Roman"/>
                <w:szCs w:val="21"/>
              </w:rPr>
            </w:pPr>
            <w:r>
              <w:rPr>
                <w:rFonts w:hint="eastAsia"/>
                <w:szCs w:val="21"/>
              </w:rPr>
              <w:t>（中置柜、环网柜）</w:t>
            </w:r>
          </w:p>
        </w:tc>
        <w:tc>
          <w:tcPr>
            <w:tcW w:w="6480" w:type="dxa"/>
            <w:gridSpan w:val="3"/>
            <w:vAlign w:val="center"/>
          </w:tcPr>
          <w:p w:rsidR="00E533DE" w:rsidRDefault="000425DE">
            <w:pPr>
              <w:pStyle w:val="Normal4"/>
              <w:adjustRightInd w:val="0"/>
              <w:snapToGrid w:val="0"/>
              <w:rPr>
                <w:rFonts w:cs="Times New Roman"/>
                <w:szCs w:val="21"/>
              </w:rPr>
            </w:pPr>
            <w:r>
              <w:rPr>
                <w:rFonts w:hint="eastAsia"/>
                <w:szCs w:val="21"/>
              </w:rPr>
              <w:t>西门子、ABB、GE、施耐德、伊顿（B类厂家生产的授权产品）</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660" w:type="dxa"/>
            <w:vAlign w:val="center"/>
          </w:tcPr>
          <w:p w:rsidR="00E533DE" w:rsidRDefault="000425DE">
            <w:pPr>
              <w:pStyle w:val="Normal4"/>
              <w:adjustRightInd w:val="0"/>
              <w:snapToGrid w:val="0"/>
              <w:jc w:val="center"/>
              <w:rPr>
                <w:rFonts w:cs="Times New Roman"/>
                <w:szCs w:val="21"/>
              </w:rPr>
            </w:pPr>
            <w:r>
              <w:rPr>
                <w:rFonts w:cs="Times New Roman" w:hint="eastAsia"/>
                <w:szCs w:val="21"/>
              </w:rPr>
              <w:t>303</w:t>
            </w:r>
          </w:p>
        </w:tc>
        <w:tc>
          <w:tcPr>
            <w:tcW w:w="2148" w:type="dxa"/>
            <w:vAlign w:val="center"/>
          </w:tcPr>
          <w:p w:rsidR="00E533DE" w:rsidRDefault="000425DE">
            <w:pPr>
              <w:pStyle w:val="Normal4"/>
              <w:adjustRightInd w:val="0"/>
              <w:snapToGrid w:val="0"/>
              <w:jc w:val="center"/>
              <w:rPr>
                <w:rFonts w:cs="Times New Roman"/>
                <w:szCs w:val="21"/>
              </w:rPr>
            </w:pPr>
            <w:r>
              <w:rPr>
                <w:rFonts w:cs="Times New Roman" w:hint="eastAsia"/>
                <w:szCs w:val="21"/>
              </w:rPr>
              <w:t>低压柜</w:t>
            </w:r>
          </w:p>
        </w:tc>
        <w:tc>
          <w:tcPr>
            <w:tcW w:w="6480" w:type="dxa"/>
            <w:gridSpan w:val="3"/>
            <w:vAlign w:val="center"/>
          </w:tcPr>
          <w:p w:rsidR="00E533DE" w:rsidRDefault="000425DE">
            <w:pPr>
              <w:pStyle w:val="Normal4"/>
              <w:adjustRightInd w:val="0"/>
              <w:snapToGrid w:val="0"/>
              <w:rPr>
                <w:rFonts w:cs="Times New Roman"/>
                <w:szCs w:val="21"/>
              </w:rPr>
            </w:pPr>
            <w:r>
              <w:rPr>
                <w:rFonts w:hint="eastAsia"/>
                <w:szCs w:val="21"/>
              </w:rPr>
              <w:t>ABB、GE、施耐德、伊顿</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660" w:type="dxa"/>
            <w:vAlign w:val="center"/>
          </w:tcPr>
          <w:p w:rsidR="00E533DE" w:rsidRDefault="000425DE">
            <w:pPr>
              <w:pStyle w:val="Normal4"/>
              <w:adjustRightInd w:val="0"/>
              <w:snapToGrid w:val="0"/>
              <w:jc w:val="center"/>
              <w:rPr>
                <w:rFonts w:cs="Times New Roman"/>
                <w:szCs w:val="21"/>
              </w:rPr>
            </w:pPr>
            <w:r>
              <w:rPr>
                <w:rFonts w:cs="Times New Roman" w:hint="eastAsia"/>
                <w:szCs w:val="21"/>
              </w:rPr>
              <w:t>304</w:t>
            </w:r>
          </w:p>
        </w:tc>
        <w:tc>
          <w:tcPr>
            <w:tcW w:w="2148" w:type="dxa"/>
            <w:vAlign w:val="center"/>
          </w:tcPr>
          <w:p w:rsidR="00E533DE" w:rsidRDefault="000425DE">
            <w:pPr>
              <w:pStyle w:val="Normal4"/>
              <w:adjustRightInd w:val="0"/>
              <w:snapToGrid w:val="0"/>
              <w:jc w:val="center"/>
              <w:rPr>
                <w:rFonts w:cs="Times New Roman"/>
                <w:szCs w:val="21"/>
              </w:rPr>
            </w:pPr>
            <w:r>
              <w:rPr>
                <w:rFonts w:cs="Times New Roman" w:hint="eastAsia"/>
                <w:szCs w:val="21"/>
              </w:rPr>
              <w:t>三箱</w:t>
            </w:r>
          </w:p>
        </w:tc>
        <w:tc>
          <w:tcPr>
            <w:tcW w:w="6480" w:type="dxa"/>
            <w:gridSpan w:val="3"/>
            <w:vAlign w:val="center"/>
          </w:tcPr>
          <w:p w:rsidR="00E533DE" w:rsidRDefault="000425DE">
            <w:pPr>
              <w:pStyle w:val="Normal4"/>
              <w:adjustRightInd w:val="0"/>
              <w:snapToGrid w:val="0"/>
              <w:rPr>
                <w:rFonts w:cs="Times New Roman"/>
                <w:szCs w:val="21"/>
              </w:rPr>
            </w:pPr>
            <w:r>
              <w:rPr>
                <w:rFonts w:hint="eastAsia"/>
                <w:szCs w:val="21"/>
              </w:rPr>
              <w:t>泰豪科技、盛辉电气、南京大全、飞霞机电</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660" w:type="dxa"/>
            <w:vMerge w:val="restart"/>
            <w:vAlign w:val="center"/>
          </w:tcPr>
          <w:p w:rsidR="00E533DE" w:rsidRDefault="000425DE">
            <w:pPr>
              <w:pStyle w:val="Normal4"/>
              <w:adjustRightInd w:val="0"/>
              <w:snapToGrid w:val="0"/>
              <w:jc w:val="center"/>
              <w:rPr>
                <w:rFonts w:cs="Times New Roman"/>
                <w:szCs w:val="21"/>
              </w:rPr>
            </w:pPr>
            <w:r>
              <w:rPr>
                <w:rFonts w:cs="Times New Roman" w:hint="eastAsia"/>
                <w:szCs w:val="21"/>
              </w:rPr>
              <w:t>305</w:t>
            </w:r>
          </w:p>
        </w:tc>
        <w:tc>
          <w:tcPr>
            <w:tcW w:w="2148" w:type="dxa"/>
            <w:vMerge w:val="restart"/>
            <w:vAlign w:val="center"/>
          </w:tcPr>
          <w:p w:rsidR="00E533DE" w:rsidRDefault="000425DE">
            <w:pPr>
              <w:pStyle w:val="Normal4"/>
              <w:adjustRightInd w:val="0"/>
              <w:snapToGrid w:val="0"/>
              <w:jc w:val="center"/>
              <w:rPr>
                <w:rFonts w:cs="Times New Roman"/>
                <w:szCs w:val="21"/>
              </w:rPr>
            </w:pPr>
            <w:r>
              <w:rPr>
                <w:rFonts w:cs="Times New Roman" w:hint="eastAsia"/>
                <w:szCs w:val="21"/>
              </w:rPr>
              <w:t>断路器</w:t>
            </w:r>
          </w:p>
        </w:tc>
        <w:tc>
          <w:tcPr>
            <w:tcW w:w="2684" w:type="dxa"/>
            <w:gridSpan w:val="2"/>
            <w:vAlign w:val="center"/>
          </w:tcPr>
          <w:p w:rsidR="00E533DE" w:rsidRDefault="000425DE">
            <w:pPr>
              <w:pStyle w:val="Normal4"/>
              <w:adjustRightInd w:val="0"/>
              <w:snapToGrid w:val="0"/>
              <w:ind w:firstLineChars="450" w:firstLine="1080"/>
              <w:rPr>
                <w:rFonts w:cs="Times New Roman"/>
                <w:szCs w:val="21"/>
              </w:rPr>
            </w:pPr>
            <w:r>
              <w:rPr>
                <w:rFonts w:cs="Times New Roman" w:hint="eastAsia"/>
                <w:szCs w:val="21"/>
              </w:rPr>
              <w:t>品牌</w:t>
            </w:r>
          </w:p>
        </w:tc>
        <w:tc>
          <w:tcPr>
            <w:tcW w:w="3796" w:type="dxa"/>
            <w:vAlign w:val="center"/>
          </w:tcPr>
          <w:p w:rsidR="00E533DE" w:rsidRDefault="000425DE">
            <w:pPr>
              <w:pStyle w:val="Normal4"/>
              <w:adjustRightInd w:val="0"/>
              <w:snapToGrid w:val="0"/>
              <w:ind w:firstLineChars="450" w:firstLine="1080"/>
              <w:rPr>
                <w:rFonts w:cs="Times New Roman"/>
                <w:szCs w:val="21"/>
              </w:rPr>
            </w:pPr>
            <w:r>
              <w:rPr>
                <w:rFonts w:cs="Times New Roman" w:hint="eastAsia"/>
                <w:szCs w:val="21"/>
              </w:rPr>
              <w:t>系列</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660" w:type="dxa"/>
            <w:vMerge/>
            <w:vAlign w:val="center"/>
          </w:tcPr>
          <w:p w:rsidR="00E533DE" w:rsidRDefault="00E533DE">
            <w:pPr>
              <w:pStyle w:val="Normal4"/>
              <w:adjustRightInd w:val="0"/>
              <w:snapToGrid w:val="0"/>
              <w:jc w:val="center"/>
              <w:rPr>
                <w:rFonts w:cs="Times New Roman"/>
                <w:szCs w:val="21"/>
              </w:rPr>
            </w:pPr>
          </w:p>
        </w:tc>
        <w:tc>
          <w:tcPr>
            <w:tcW w:w="2148" w:type="dxa"/>
            <w:vMerge/>
            <w:vAlign w:val="center"/>
          </w:tcPr>
          <w:p w:rsidR="00E533DE" w:rsidRDefault="00E533DE">
            <w:pPr>
              <w:pStyle w:val="Normal4"/>
              <w:adjustRightInd w:val="0"/>
              <w:snapToGrid w:val="0"/>
              <w:jc w:val="center"/>
              <w:rPr>
                <w:rFonts w:cs="Times New Roman"/>
                <w:szCs w:val="21"/>
              </w:rPr>
            </w:pPr>
          </w:p>
        </w:tc>
        <w:tc>
          <w:tcPr>
            <w:tcW w:w="2684" w:type="dxa"/>
            <w:gridSpan w:val="2"/>
            <w:vMerge w:val="restart"/>
            <w:vAlign w:val="center"/>
          </w:tcPr>
          <w:p w:rsidR="00E533DE" w:rsidRDefault="000425DE">
            <w:pPr>
              <w:pStyle w:val="Normal4"/>
              <w:adjustRightInd w:val="0"/>
              <w:snapToGrid w:val="0"/>
              <w:rPr>
                <w:rFonts w:cs="Times New Roman"/>
                <w:szCs w:val="21"/>
              </w:rPr>
            </w:pPr>
            <w:r>
              <w:rPr>
                <w:rFonts w:hint="eastAsia"/>
                <w:szCs w:val="21"/>
              </w:rPr>
              <w:t>西门子、ABB、施耐德、GE、海格、伊顿</w:t>
            </w:r>
          </w:p>
        </w:tc>
        <w:tc>
          <w:tcPr>
            <w:tcW w:w="3796" w:type="dxa"/>
            <w:vAlign w:val="center"/>
          </w:tcPr>
          <w:p w:rsidR="00E533DE" w:rsidRDefault="000425DE">
            <w:pPr>
              <w:pStyle w:val="Normal4"/>
              <w:adjustRightInd w:val="0"/>
              <w:snapToGrid w:val="0"/>
              <w:rPr>
                <w:rFonts w:cs="Times New Roman"/>
                <w:szCs w:val="21"/>
              </w:rPr>
            </w:pPr>
            <w:r>
              <w:rPr>
                <w:rFonts w:hint="eastAsia"/>
                <w:szCs w:val="21"/>
              </w:rPr>
              <w:t>框架断路器：ABB(E2)、施耐德（MT）、西门子（3WL）、GE（G）、海格（HW）、伊顿（IZMX）</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660" w:type="dxa"/>
            <w:vMerge/>
            <w:vAlign w:val="center"/>
          </w:tcPr>
          <w:p w:rsidR="00E533DE" w:rsidRDefault="00E533DE">
            <w:pPr>
              <w:pStyle w:val="Normal4"/>
              <w:adjustRightInd w:val="0"/>
              <w:snapToGrid w:val="0"/>
              <w:jc w:val="center"/>
              <w:rPr>
                <w:rFonts w:cs="Times New Roman"/>
                <w:szCs w:val="21"/>
              </w:rPr>
            </w:pPr>
          </w:p>
        </w:tc>
        <w:tc>
          <w:tcPr>
            <w:tcW w:w="2148" w:type="dxa"/>
            <w:vMerge/>
            <w:vAlign w:val="center"/>
          </w:tcPr>
          <w:p w:rsidR="00E533DE" w:rsidRDefault="00E533DE">
            <w:pPr>
              <w:pStyle w:val="Normal4"/>
              <w:adjustRightInd w:val="0"/>
              <w:snapToGrid w:val="0"/>
              <w:jc w:val="center"/>
              <w:rPr>
                <w:rFonts w:cs="Times New Roman"/>
                <w:szCs w:val="21"/>
              </w:rPr>
            </w:pPr>
          </w:p>
        </w:tc>
        <w:tc>
          <w:tcPr>
            <w:tcW w:w="2684" w:type="dxa"/>
            <w:gridSpan w:val="2"/>
            <w:vMerge/>
            <w:vAlign w:val="center"/>
          </w:tcPr>
          <w:p w:rsidR="00E533DE" w:rsidRDefault="00E533DE">
            <w:pPr>
              <w:pStyle w:val="Normal4"/>
              <w:adjustRightInd w:val="0"/>
              <w:snapToGrid w:val="0"/>
              <w:rPr>
                <w:szCs w:val="21"/>
              </w:rPr>
            </w:pPr>
          </w:p>
        </w:tc>
        <w:tc>
          <w:tcPr>
            <w:tcW w:w="3796" w:type="dxa"/>
            <w:vAlign w:val="center"/>
          </w:tcPr>
          <w:p w:rsidR="00E533DE" w:rsidRDefault="000425DE">
            <w:pPr>
              <w:pStyle w:val="Normal4"/>
              <w:adjustRightInd w:val="0"/>
              <w:snapToGrid w:val="0"/>
              <w:rPr>
                <w:rFonts w:cs="Times New Roman"/>
                <w:szCs w:val="21"/>
              </w:rPr>
            </w:pPr>
            <w:r>
              <w:rPr>
                <w:rFonts w:hint="eastAsia"/>
                <w:szCs w:val="21"/>
              </w:rPr>
              <w:t>塑壳断路器：ABB(T3)、施耐德（NSX）、西门子（3VL）、GE（FEN）、海格（HNF）、伊顿（LZM）</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660" w:type="dxa"/>
            <w:vMerge/>
            <w:vAlign w:val="center"/>
          </w:tcPr>
          <w:p w:rsidR="00E533DE" w:rsidRDefault="00E533DE">
            <w:pPr>
              <w:pStyle w:val="Normal4"/>
              <w:adjustRightInd w:val="0"/>
              <w:snapToGrid w:val="0"/>
              <w:jc w:val="center"/>
              <w:rPr>
                <w:rFonts w:cs="Times New Roman"/>
                <w:szCs w:val="21"/>
              </w:rPr>
            </w:pPr>
          </w:p>
        </w:tc>
        <w:tc>
          <w:tcPr>
            <w:tcW w:w="2148" w:type="dxa"/>
            <w:vMerge/>
            <w:vAlign w:val="center"/>
          </w:tcPr>
          <w:p w:rsidR="00E533DE" w:rsidRDefault="00E533DE">
            <w:pPr>
              <w:pStyle w:val="Normal4"/>
              <w:adjustRightInd w:val="0"/>
              <w:snapToGrid w:val="0"/>
              <w:jc w:val="center"/>
              <w:rPr>
                <w:rFonts w:cs="Times New Roman"/>
                <w:szCs w:val="21"/>
              </w:rPr>
            </w:pPr>
          </w:p>
        </w:tc>
        <w:tc>
          <w:tcPr>
            <w:tcW w:w="2684" w:type="dxa"/>
            <w:gridSpan w:val="2"/>
            <w:vMerge/>
            <w:vAlign w:val="center"/>
          </w:tcPr>
          <w:p w:rsidR="00E533DE" w:rsidRDefault="00E533DE">
            <w:pPr>
              <w:pStyle w:val="Normal4"/>
              <w:adjustRightInd w:val="0"/>
              <w:snapToGrid w:val="0"/>
              <w:rPr>
                <w:szCs w:val="21"/>
              </w:rPr>
            </w:pPr>
          </w:p>
        </w:tc>
        <w:tc>
          <w:tcPr>
            <w:tcW w:w="3796" w:type="dxa"/>
            <w:vAlign w:val="center"/>
          </w:tcPr>
          <w:p w:rsidR="00E533DE" w:rsidRDefault="000425DE">
            <w:pPr>
              <w:pStyle w:val="Normal4"/>
              <w:adjustRightInd w:val="0"/>
              <w:snapToGrid w:val="0"/>
              <w:rPr>
                <w:rFonts w:cs="Times New Roman"/>
                <w:szCs w:val="21"/>
              </w:rPr>
            </w:pPr>
            <w:r>
              <w:rPr>
                <w:rFonts w:hint="eastAsia"/>
                <w:szCs w:val="21"/>
              </w:rPr>
              <w:t>微型断路器：ABB(S201)、施耐德（iC65N）、西门子（5SJ6）、GE（G61）、海格（MC1）、伊顿（PL9）</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8"/>
        </w:trPr>
        <w:tc>
          <w:tcPr>
            <w:tcW w:w="660" w:type="dxa"/>
            <w:vAlign w:val="center"/>
          </w:tcPr>
          <w:p w:rsidR="00E533DE" w:rsidRDefault="000425DE">
            <w:pPr>
              <w:pStyle w:val="Normal4"/>
              <w:adjustRightInd w:val="0"/>
              <w:snapToGrid w:val="0"/>
              <w:jc w:val="center"/>
              <w:rPr>
                <w:szCs w:val="21"/>
              </w:rPr>
            </w:pPr>
            <w:r>
              <w:rPr>
                <w:rFonts w:cs="Times New Roman" w:hint="eastAsia"/>
                <w:szCs w:val="21"/>
              </w:rPr>
              <w:t>30</w:t>
            </w:r>
            <w:r>
              <w:rPr>
                <w:rFonts w:hint="eastAsia"/>
                <w:szCs w:val="21"/>
              </w:rPr>
              <w:t>6</w:t>
            </w:r>
          </w:p>
        </w:tc>
        <w:tc>
          <w:tcPr>
            <w:tcW w:w="2148" w:type="dxa"/>
            <w:vAlign w:val="center"/>
          </w:tcPr>
          <w:p w:rsidR="00E533DE" w:rsidRDefault="000425DE">
            <w:pPr>
              <w:pStyle w:val="Normal4"/>
              <w:adjustRightInd w:val="0"/>
              <w:snapToGrid w:val="0"/>
              <w:jc w:val="center"/>
              <w:rPr>
                <w:szCs w:val="21"/>
              </w:rPr>
            </w:pPr>
            <w:r>
              <w:rPr>
                <w:rFonts w:hint="eastAsia"/>
                <w:szCs w:val="21"/>
              </w:rPr>
              <w:t>双电源（</w:t>
            </w:r>
            <w:r>
              <w:rPr>
                <w:szCs w:val="21"/>
              </w:rPr>
              <w:t>ATS</w:t>
            </w:r>
            <w:r>
              <w:rPr>
                <w:rFonts w:hint="eastAsia"/>
                <w:szCs w:val="21"/>
              </w:rPr>
              <w:t>）</w:t>
            </w:r>
          </w:p>
        </w:tc>
        <w:tc>
          <w:tcPr>
            <w:tcW w:w="6480" w:type="dxa"/>
            <w:gridSpan w:val="3"/>
            <w:vAlign w:val="center"/>
          </w:tcPr>
          <w:p w:rsidR="00E533DE" w:rsidRDefault="000425DE">
            <w:pPr>
              <w:pStyle w:val="Normal4"/>
              <w:adjustRightInd w:val="0"/>
              <w:snapToGrid w:val="0"/>
              <w:rPr>
                <w:szCs w:val="21"/>
              </w:rPr>
            </w:pPr>
            <w:r>
              <w:rPr>
                <w:rFonts w:hint="eastAsia"/>
                <w:szCs w:val="21"/>
              </w:rPr>
              <w:t>ASCO、GE 、施耐德（WOTPC/WBTPC系列）</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8"/>
        </w:trPr>
        <w:tc>
          <w:tcPr>
            <w:tcW w:w="660" w:type="dxa"/>
            <w:vAlign w:val="center"/>
          </w:tcPr>
          <w:p w:rsidR="00E533DE" w:rsidRDefault="000425DE">
            <w:pPr>
              <w:pStyle w:val="Normal4"/>
              <w:adjustRightInd w:val="0"/>
              <w:snapToGrid w:val="0"/>
              <w:jc w:val="center"/>
              <w:rPr>
                <w:szCs w:val="21"/>
              </w:rPr>
            </w:pPr>
            <w:r>
              <w:rPr>
                <w:rFonts w:cs="Times New Roman" w:hint="eastAsia"/>
                <w:szCs w:val="21"/>
              </w:rPr>
              <w:t>30</w:t>
            </w:r>
            <w:r>
              <w:rPr>
                <w:rFonts w:hint="eastAsia"/>
                <w:szCs w:val="21"/>
              </w:rPr>
              <w:t>7</w:t>
            </w:r>
          </w:p>
        </w:tc>
        <w:tc>
          <w:tcPr>
            <w:tcW w:w="2148" w:type="dxa"/>
            <w:vAlign w:val="center"/>
          </w:tcPr>
          <w:p w:rsidR="00E533DE" w:rsidRDefault="000425DE">
            <w:pPr>
              <w:pStyle w:val="Normal4"/>
              <w:adjustRightInd w:val="0"/>
              <w:snapToGrid w:val="0"/>
              <w:jc w:val="center"/>
              <w:rPr>
                <w:szCs w:val="21"/>
              </w:rPr>
            </w:pPr>
            <w:r>
              <w:rPr>
                <w:rFonts w:hint="eastAsia"/>
                <w:szCs w:val="21"/>
              </w:rPr>
              <w:t>常规灯具</w:t>
            </w:r>
          </w:p>
        </w:tc>
        <w:tc>
          <w:tcPr>
            <w:tcW w:w="6480" w:type="dxa"/>
            <w:gridSpan w:val="3"/>
            <w:vAlign w:val="center"/>
          </w:tcPr>
          <w:p w:rsidR="00E533DE" w:rsidRDefault="000425DE">
            <w:pPr>
              <w:pStyle w:val="Normal4"/>
              <w:adjustRightInd w:val="0"/>
              <w:snapToGrid w:val="0"/>
              <w:rPr>
                <w:szCs w:val="21"/>
              </w:rPr>
            </w:pPr>
            <w:r>
              <w:rPr>
                <w:rFonts w:hint="eastAsia"/>
                <w:szCs w:val="21"/>
              </w:rPr>
              <w:t>飞利浦、松下、索恩</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
        </w:trPr>
        <w:tc>
          <w:tcPr>
            <w:tcW w:w="660" w:type="dxa"/>
            <w:vMerge w:val="restart"/>
            <w:vAlign w:val="center"/>
          </w:tcPr>
          <w:p w:rsidR="00E533DE" w:rsidRDefault="000425DE">
            <w:pPr>
              <w:pStyle w:val="Normal4"/>
              <w:adjustRightInd w:val="0"/>
              <w:snapToGrid w:val="0"/>
              <w:jc w:val="center"/>
              <w:rPr>
                <w:rFonts w:cs="Times New Roman"/>
                <w:szCs w:val="21"/>
              </w:rPr>
            </w:pPr>
            <w:r>
              <w:rPr>
                <w:rFonts w:cs="Times New Roman" w:hint="eastAsia"/>
                <w:szCs w:val="21"/>
              </w:rPr>
              <w:t>30</w:t>
            </w:r>
            <w:r>
              <w:rPr>
                <w:rFonts w:hint="eastAsia"/>
                <w:szCs w:val="21"/>
              </w:rPr>
              <w:t>8</w:t>
            </w:r>
          </w:p>
        </w:tc>
        <w:tc>
          <w:tcPr>
            <w:tcW w:w="2148" w:type="dxa"/>
            <w:vMerge w:val="restart"/>
            <w:vAlign w:val="center"/>
          </w:tcPr>
          <w:p w:rsidR="00E533DE" w:rsidRDefault="000425DE">
            <w:pPr>
              <w:pStyle w:val="Normal4"/>
              <w:adjustRightInd w:val="0"/>
              <w:snapToGrid w:val="0"/>
              <w:jc w:val="center"/>
              <w:rPr>
                <w:szCs w:val="21"/>
              </w:rPr>
            </w:pPr>
            <w:r>
              <w:rPr>
                <w:rFonts w:hint="eastAsia"/>
                <w:szCs w:val="21"/>
              </w:rPr>
              <w:t>开关插座</w:t>
            </w:r>
          </w:p>
        </w:tc>
        <w:tc>
          <w:tcPr>
            <w:tcW w:w="1094" w:type="dxa"/>
            <w:vAlign w:val="center"/>
          </w:tcPr>
          <w:p w:rsidR="00E533DE" w:rsidRDefault="000425DE">
            <w:pPr>
              <w:pStyle w:val="Normal4"/>
              <w:ind w:firstLineChars="100" w:firstLine="240"/>
              <w:rPr>
                <w:szCs w:val="21"/>
              </w:rPr>
            </w:pPr>
            <w:r>
              <w:rPr>
                <w:rFonts w:hint="eastAsia"/>
                <w:szCs w:val="21"/>
              </w:rPr>
              <w:t>品牌</w:t>
            </w:r>
          </w:p>
        </w:tc>
        <w:tc>
          <w:tcPr>
            <w:tcW w:w="5386" w:type="dxa"/>
            <w:gridSpan w:val="2"/>
            <w:vAlign w:val="center"/>
          </w:tcPr>
          <w:p w:rsidR="00E533DE" w:rsidRDefault="000425DE">
            <w:pPr>
              <w:pStyle w:val="Normal4"/>
              <w:ind w:firstLineChars="550" w:firstLine="1320"/>
              <w:rPr>
                <w:szCs w:val="21"/>
              </w:rPr>
            </w:pPr>
            <w:r>
              <w:rPr>
                <w:rFonts w:hint="eastAsia"/>
                <w:szCs w:val="21"/>
              </w:rPr>
              <w:t>产品系列</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
        </w:trPr>
        <w:tc>
          <w:tcPr>
            <w:tcW w:w="660" w:type="dxa"/>
            <w:vMerge/>
            <w:vAlign w:val="center"/>
          </w:tcPr>
          <w:p w:rsidR="00E533DE" w:rsidRDefault="00E533DE">
            <w:pPr>
              <w:pStyle w:val="Normal4"/>
              <w:adjustRightInd w:val="0"/>
              <w:snapToGrid w:val="0"/>
              <w:jc w:val="center"/>
              <w:rPr>
                <w:szCs w:val="21"/>
              </w:rPr>
            </w:pPr>
          </w:p>
        </w:tc>
        <w:tc>
          <w:tcPr>
            <w:tcW w:w="2148" w:type="dxa"/>
            <w:vMerge/>
            <w:vAlign w:val="center"/>
          </w:tcPr>
          <w:p w:rsidR="00E533DE" w:rsidRDefault="00E533DE">
            <w:pPr>
              <w:pStyle w:val="Normal4"/>
              <w:adjustRightInd w:val="0"/>
              <w:snapToGrid w:val="0"/>
              <w:jc w:val="center"/>
              <w:rPr>
                <w:szCs w:val="21"/>
              </w:rPr>
            </w:pPr>
          </w:p>
        </w:tc>
        <w:tc>
          <w:tcPr>
            <w:tcW w:w="1094" w:type="dxa"/>
            <w:vAlign w:val="center"/>
          </w:tcPr>
          <w:p w:rsidR="00E533DE" w:rsidRDefault="000425DE">
            <w:pPr>
              <w:pStyle w:val="Normal4"/>
              <w:rPr>
                <w:szCs w:val="21"/>
              </w:rPr>
            </w:pPr>
            <w:r>
              <w:rPr>
                <w:rFonts w:hint="eastAsia"/>
                <w:szCs w:val="21"/>
              </w:rPr>
              <w:t>西门子</w:t>
            </w:r>
          </w:p>
        </w:tc>
        <w:tc>
          <w:tcPr>
            <w:tcW w:w="5386" w:type="dxa"/>
            <w:gridSpan w:val="2"/>
            <w:vAlign w:val="center"/>
          </w:tcPr>
          <w:p w:rsidR="00E533DE" w:rsidRDefault="000425DE">
            <w:pPr>
              <w:pStyle w:val="Normal4"/>
              <w:rPr>
                <w:szCs w:val="21"/>
              </w:rPr>
            </w:pPr>
            <w:proofErr w:type="gramStart"/>
            <w:r>
              <w:rPr>
                <w:rFonts w:hint="eastAsia"/>
                <w:szCs w:val="21"/>
              </w:rPr>
              <w:t>睿</w:t>
            </w:r>
            <w:proofErr w:type="gramEnd"/>
            <w:r>
              <w:rPr>
                <w:rFonts w:hint="eastAsia"/>
                <w:szCs w:val="21"/>
              </w:rPr>
              <w:t>致、灵动、灵致、点晶、品宜、地插、远景、</w:t>
            </w:r>
            <w:proofErr w:type="gramStart"/>
            <w:r>
              <w:rPr>
                <w:rFonts w:hint="eastAsia"/>
                <w:szCs w:val="21"/>
              </w:rPr>
              <w:t>悦</w:t>
            </w:r>
            <w:proofErr w:type="gramEnd"/>
            <w:r>
              <w:rPr>
                <w:rFonts w:hint="eastAsia"/>
                <w:szCs w:val="21"/>
              </w:rPr>
              <w:t>动</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
        </w:trPr>
        <w:tc>
          <w:tcPr>
            <w:tcW w:w="660" w:type="dxa"/>
            <w:vMerge/>
            <w:vAlign w:val="center"/>
          </w:tcPr>
          <w:p w:rsidR="00E533DE" w:rsidRDefault="00E533DE">
            <w:pPr>
              <w:pStyle w:val="Normal4"/>
              <w:adjustRightInd w:val="0"/>
              <w:snapToGrid w:val="0"/>
              <w:jc w:val="center"/>
              <w:rPr>
                <w:rFonts w:cs="Times New Roman"/>
                <w:szCs w:val="21"/>
              </w:rPr>
            </w:pPr>
          </w:p>
        </w:tc>
        <w:tc>
          <w:tcPr>
            <w:tcW w:w="2148" w:type="dxa"/>
            <w:vMerge/>
            <w:vAlign w:val="center"/>
          </w:tcPr>
          <w:p w:rsidR="00E533DE" w:rsidRDefault="00E533DE">
            <w:pPr>
              <w:pStyle w:val="Normal4"/>
              <w:adjustRightInd w:val="0"/>
              <w:snapToGrid w:val="0"/>
              <w:jc w:val="center"/>
              <w:rPr>
                <w:szCs w:val="21"/>
              </w:rPr>
            </w:pPr>
          </w:p>
        </w:tc>
        <w:tc>
          <w:tcPr>
            <w:tcW w:w="1094" w:type="dxa"/>
            <w:vAlign w:val="center"/>
          </w:tcPr>
          <w:p w:rsidR="00E533DE" w:rsidRDefault="000425DE">
            <w:pPr>
              <w:pStyle w:val="Normal4"/>
              <w:rPr>
                <w:szCs w:val="21"/>
              </w:rPr>
            </w:pPr>
            <w:r>
              <w:rPr>
                <w:rFonts w:hint="eastAsia"/>
                <w:szCs w:val="21"/>
              </w:rPr>
              <w:t>施耐德</w:t>
            </w:r>
          </w:p>
        </w:tc>
        <w:tc>
          <w:tcPr>
            <w:tcW w:w="5386" w:type="dxa"/>
            <w:gridSpan w:val="2"/>
            <w:vAlign w:val="center"/>
          </w:tcPr>
          <w:p w:rsidR="00E533DE" w:rsidRDefault="000425DE">
            <w:pPr>
              <w:pStyle w:val="Normal4"/>
              <w:rPr>
                <w:szCs w:val="21"/>
              </w:rPr>
            </w:pPr>
            <w:r>
              <w:rPr>
                <w:rFonts w:hint="eastAsia"/>
                <w:szCs w:val="21"/>
              </w:rPr>
              <w:t>轻点、</w:t>
            </w:r>
            <w:proofErr w:type="gramStart"/>
            <w:r>
              <w:rPr>
                <w:rFonts w:hint="eastAsia"/>
                <w:szCs w:val="21"/>
              </w:rPr>
              <w:t>绎</w:t>
            </w:r>
            <w:proofErr w:type="gramEnd"/>
            <w:r>
              <w:rPr>
                <w:rFonts w:hint="eastAsia"/>
                <w:szCs w:val="21"/>
              </w:rPr>
              <w:t>尚、丰尚、如意</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
        </w:trPr>
        <w:tc>
          <w:tcPr>
            <w:tcW w:w="660" w:type="dxa"/>
            <w:vMerge/>
            <w:vAlign w:val="center"/>
          </w:tcPr>
          <w:p w:rsidR="00E533DE" w:rsidRDefault="00E533DE">
            <w:pPr>
              <w:pStyle w:val="Normal4"/>
              <w:adjustRightInd w:val="0"/>
              <w:snapToGrid w:val="0"/>
              <w:jc w:val="center"/>
              <w:rPr>
                <w:rFonts w:cs="Times New Roman"/>
                <w:szCs w:val="21"/>
              </w:rPr>
            </w:pPr>
          </w:p>
        </w:tc>
        <w:tc>
          <w:tcPr>
            <w:tcW w:w="2148" w:type="dxa"/>
            <w:vMerge/>
            <w:vAlign w:val="center"/>
          </w:tcPr>
          <w:p w:rsidR="00E533DE" w:rsidRDefault="00E533DE">
            <w:pPr>
              <w:pStyle w:val="Normal4"/>
              <w:adjustRightInd w:val="0"/>
              <w:snapToGrid w:val="0"/>
              <w:jc w:val="center"/>
              <w:rPr>
                <w:szCs w:val="21"/>
              </w:rPr>
            </w:pPr>
          </w:p>
        </w:tc>
        <w:tc>
          <w:tcPr>
            <w:tcW w:w="1094" w:type="dxa"/>
            <w:vAlign w:val="center"/>
          </w:tcPr>
          <w:p w:rsidR="00E533DE" w:rsidRDefault="000425DE">
            <w:pPr>
              <w:pStyle w:val="Normal4"/>
              <w:rPr>
                <w:szCs w:val="21"/>
              </w:rPr>
            </w:pPr>
            <w:r>
              <w:rPr>
                <w:rFonts w:hint="eastAsia"/>
                <w:szCs w:val="21"/>
              </w:rPr>
              <w:t>ABB</w:t>
            </w:r>
          </w:p>
        </w:tc>
        <w:tc>
          <w:tcPr>
            <w:tcW w:w="5386" w:type="dxa"/>
            <w:gridSpan w:val="2"/>
            <w:vAlign w:val="center"/>
          </w:tcPr>
          <w:p w:rsidR="00E533DE" w:rsidRDefault="000425DE">
            <w:pPr>
              <w:pStyle w:val="Normal4"/>
              <w:rPr>
                <w:szCs w:val="21"/>
              </w:rPr>
            </w:pPr>
            <w:r>
              <w:rPr>
                <w:rFonts w:hint="eastAsia"/>
                <w:szCs w:val="21"/>
              </w:rPr>
              <w:t>Dynasty、欧悦、德悦、德纯、德典、德灵、德</w:t>
            </w:r>
            <w:proofErr w:type="gramStart"/>
            <w:r>
              <w:rPr>
                <w:rFonts w:hint="eastAsia"/>
                <w:szCs w:val="21"/>
              </w:rPr>
              <w:t>炫</w:t>
            </w:r>
            <w:proofErr w:type="gramEnd"/>
            <w:r>
              <w:rPr>
                <w:rFonts w:hint="eastAsia"/>
                <w:szCs w:val="21"/>
              </w:rPr>
              <w:t>、由艺、由悦、由雅、德逸、德宁、德静、</w:t>
            </w:r>
            <w:proofErr w:type="gramStart"/>
            <w:r>
              <w:rPr>
                <w:rFonts w:hint="eastAsia"/>
                <w:szCs w:val="21"/>
              </w:rPr>
              <w:t>永</w:t>
            </w:r>
            <w:proofErr w:type="gramEnd"/>
            <w:r>
              <w:rPr>
                <w:rFonts w:hint="eastAsia"/>
                <w:szCs w:val="21"/>
              </w:rPr>
              <w:t>致</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660" w:type="dxa"/>
            <w:vAlign w:val="center"/>
          </w:tcPr>
          <w:p w:rsidR="00E533DE" w:rsidRDefault="000425DE">
            <w:pPr>
              <w:pStyle w:val="Normal4"/>
              <w:adjustRightInd w:val="0"/>
              <w:snapToGrid w:val="0"/>
              <w:jc w:val="center"/>
              <w:rPr>
                <w:szCs w:val="21"/>
              </w:rPr>
            </w:pPr>
            <w:r>
              <w:rPr>
                <w:rFonts w:cs="Times New Roman" w:hint="eastAsia"/>
                <w:szCs w:val="21"/>
              </w:rPr>
              <w:t>30</w:t>
            </w:r>
            <w:r>
              <w:rPr>
                <w:rFonts w:hint="eastAsia"/>
                <w:szCs w:val="21"/>
              </w:rPr>
              <w:t>9</w:t>
            </w:r>
          </w:p>
        </w:tc>
        <w:tc>
          <w:tcPr>
            <w:tcW w:w="2148" w:type="dxa"/>
            <w:vAlign w:val="center"/>
          </w:tcPr>
          <w:p w:rsidR="00E533DE" w:rsidRDefault="000425DE">
            <w:pPr>
              <w:pStyle w:val="Normal4"/>
              <w:adjustRightInd w:val="0"/>
              <w:snapToGrid w:val="0"/>
              <w:jc w:val="center"/>
              <w:rPr>
                <w:szCs w:val="21"/>
              </w:rPr>
            </w:pPr>
            <w:r>
              <w:rPr>
                <w:rFonts w:hint="eastAsia"/>
                <w:szCs w:val="21"/>
              </w:rPr>
              <w:t>多功能仪表</w:t>
            </w:r>
          </w:p>
        </w:tc>
        <w:tc>
          <w:tcPr>
            <w:tcW w:w="6480" w:type="dxa"/>
            <w:gridSpan w:val="3"/>
            <w:vAlign w:val="center"/>
          </w:tcPr>
          <w:p w:rsidR="00E533DE" w:rsidRDefault="000425DE">
            <w:pPr>
              <w:pStyle w:val="Normal4"/>
              <w:adjustRightInd w:val="0"/>
              <w:snapToGrid w:val="0"/>
              <w:rPr>
                <w:szCs w:val="21"/>
              </w:rPr>
            </w:pPr>
            <w:r>
              <w:rPr>
                <w:rFonts w:hint="eastAsia"/>
                <w:szCs w:val="21"/>
              </w:rPr>
              <w:t>中电、蒂森南自、</w:t>
            </w:r>
            <w:proofErr w:type="gramStart"/>
            <w:r>
              <w:rPr>
                <w:rFonts w:hint="eastAsia"/>
                <w:szCs w:val="21"/>
              </w:rPr>
              <w:t>上海仁广</w:t>
            </w:r>
            <w:proofErr w:type="gramEnd"/>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7"/>
        </w:trPr>
        <w:tc>
          <w:tcPr>
            <w:tcW w:w="660" w:type="dxa"/>
            <w:vAlign w:val="center"/>
          </w:tcPr>
          <w:p w:rsidR="00E533DE" w:rsidRDefault="000425DE">
            <w:pPr>
              <w:pStyle w:val="Normal4"/>
              <w:adjustRightInd w:val="0"/>
              <w:snapToGrid w:val="0"/>
              <w:jc w:val="center"/>
              <w:rPr>
                <w:szCs w:val="21"/>
              </w:rPr>
            </w:pPr>
            <w:r>
              <w:rPr>
                <w:rFonts w:hint="eastAsia"/>
                <w:szCs w:val="21"/>
              </w:rPr>
              <w:t>310</w:t>
            </w:r>
          </w:p>
        </w:tc>
        <w:tc>
          <w:tcPr>
            <w:tcW w:w="2148" w:type="dxa"/>
            <w:vAlign w:val="center"/>
          </w:tcPr>
          <w:p w:rsidR="00E533DE" w:rsidRDefault="000425DE">
            <w:pPr>
              <w:pStyle w:val="Normal4"/>
              <w:adjustRightInd w:val="0"/>
              <w:snapToGrid w:val="0"/>
              <w:jc w:val="center"/>
              <w:rPr>
                <w:szCs w:val="21"/>
              </w:rPr>
            </w:pPr>
            <w:r>
              <w:rPr>
                <w:rFonts w:hint="eastAsia"/>
                <w:szCs w:val="21"/>
              </w:rPr>
              <w:t>母线</w:t>
            </w:r>
          </w:p>
        </w:tc>
        <w:tc>
          <w:tcPr>
            <w:tcW w:w="6480" w:type="dxa"/>
            <w:gridSpan w:val="3"/>
            <w:vAlign w:val="center"/>
          </w:tcPr>
          <w:p w:rsidR="00E533DE" w:rsidRDefault="000425DE">
            <w:pPr>
              <w:pStyle w:val="Normal4"/>
              <w:rPr>
                <w:szCs w:val="21"/>
              </w:rPr>
            </w:pPr>
            <w:r>
              <w:rPr>
                <w:szCs w:val="21"/>
              </w:rPr>
              <w:t>GE</w:t>
            </w:r>
            <w:r>
              <w:rPr>
                <w:rFonts w:hint="eastAsia"/>
                <w:szCs w:val="21"/>
              </w:rPr>
              <w:t>、伊顿、西门子、施耐德</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trPr>
        <w:tc>
          <w:tcPr>
            <w:tcW w:w="660" w:type="dxa"/>
            <w:vAlign w:val="center"/>
          </w:tcPr>
          <w:p w:rsidR="00E533DE" w:rsidRDefault="000425DE">
            <w:pPr>
              <w:pStyle w:val="Normal4"/>
              <w:adjustRightInd w:val="0"/>
              <w:snapToGrid w:val="0"/>
              <w:jc w:val="center"/>
              <w:rPr>
                <w:szCs w:val="21"/>
              </w:rPr>
            </w:pPr>
            <w:r>
              <w:rPr>
                <w:rFonts w:hint="eastAsia"/>
                <w:szCs w:val="21"/>
              </w:rPr>
              <w:t>311</w:t>
            </w:r>
          </w:p>
        </w:tc>
        <w:tc>
          <w:tcPr>
            <w:tcW w:w="2148" w:type="dxa"/>
            <w:vAlign w:val="center"/>
          </w:tcPr>
          <w:p w:rsidR="00E533DE" w:rsidRDefault="000425DE">
            <w:pPr>
              <w:pStyle w:val="Normal4"/>
              <w:adjustRightInd w:val="0"/>
              <w:snapToGrid w:val="0"/>
              <w:jc w:val="center"/>
              <w:rPr>
                <w:szCs w:val="21"/>
              </w:rPr>
            </w:pPr>
            <w:r>
              <w:rPr>
                <w:rFonts w:hint="eastAsia"/>
                <w:szCs w:val="21"/>
              </w:rPr>
              <w:t>EPS</w:t>
            </w:r>
          </w:p>
        </w:tc>
        <w:tc>
          <w:tcPr>
            <w:tcW w:w="6480" w:type="dxa"/>
            <w:gridSpan w:val="3"/>
            <w:vAlign w:val="center"/>
          </w:tcPr>
          <w:p w:rsidR="00E533DE" w:rsidRDefault="000425DE">
            <w:pPr>
              <w:pStyle w:val="Normal4"/>
              <w:rPr>
                <w:szCs w:val="21"/>
              </w:rPr>
            </w:pPr>
            <w:r>
              <w:rPr>
                <w:rFonts w:hint="eastAsia"/>
                <w:szCs w:val="21"/>
              </w:rPr>
              <w:t>动力源、志成冠军、易事特</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3"/>
        </w:trPr>
        <w:tc>
          <w:tcPr>
            <w:tcW w:w="660" w:type="dxa"/>
            <w:vAlign w:val="center"/>
          </w:tcPr>
          <w:p w:rsidR="00E533DE" w:rsidRDefault="000425DE">
            <w:pPr>
              <w:pStyle w:val="Normal4"/>
              <w:adjustRightInd w:val="0"/>
              <w:snapToGrid w:val="0"/>
              <w:jc w:val="center"/>
              <w:rPr>
                <w:szCs w:val="21"/>
              </w:rPr>
            </w:pPr>
            <w:r>
              <w:rPr>
                <w:rFonts w:hint="eastAsia"/>
                <w:szCs w:val="21"/>
              </w:rPr>
              <w:t>312</w:t>
            </w:r>
          </w:p>
        </w:tc>
        <w:tc>
          <w:tcPr>
            <w:tcW w:w="2148" w:type="dxa"/>
            <w:vAlign w:val="center"/>
          </w:tcPr>
          <w:p w:rsidR="00E533DE" w:rsidRDefault="000425DE">
            <w:pPr>
              <w:pStyle w:val="Normal4"/>
              <w:adjustRightInd w:val="0"/>
              <w:snapToGrid w:val="0"/>
              <w:jc w:val="center"/>
              <w:rPr>
                <w:szCs w:val="21"/>
              </w:rPr>
            </w:pPr>
            <w:r>
              <w:rPr>
                <w:rFonts w:hint="eastAsia"/>
                <w:szCs w:val="21"/>
              </w:rPr>
              <w:t>智能照明</w:t>
            </w:r>
          </w:p>
        </w:tc>
        <w:tc>
          <w:tcPr>
            <w:tcW w:w="6480" w:type="dxa"/>
            <w:gridSpan w:val="3"/>
            <w:vAlign w:val="center"/>
          </w:tcPr>
          <w:p w:rsidR="00E533DE" w:rsidRDefault="000425DE">
            <w:pPr>
              <w:pStyle w:val="Normal4"/>
              <w:rPr>
                <w:szCs w:val="21"/>
              </w:rPr>
            </w:pPr>
            <w:r>
              <w:rPr>
                <w:rFonts w:hint="eastAsia"/>
                <w:szCs w:val="21"/>
              </w:rPr>
              <w:t>施耐德、ABB、西门子</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2"/>
        </w:trPr>
        <w:tc>
          <w:tcPr>
            <w:tcW w:w="660" w:type="dxa"/>
            <w:vAlign w:val="center"/>
          </w:tcPr>
          <w:p w:rsidR="00E533DE" w:rsidRDefault="000425DE">
            <w:pPr>
              <w:pStyle w:val="Normal4"/>
              <w:adjustRightInd w:val="0"/>
              <w:snapToGrid w:val="0"/>
              <w:jc w:val="center"/>
              <w:rPr>
                <w:szCs w:val="21"/>
              </w:rPr>
            </w:pPr>
            <w:r>
              <w:rPr>
                <w:rFonts w:hint="eastAsia"/>
                <w:szCs w:val="21"/>
              </w:rPr>
              <w:lastRenderedPageBreak/>
              <w:t>313</w:t>
            </w:r>
          </w:p>
        </w:tc>
        <w:tc>
          <w:tcPr>
            <w:tcW w:w="2148" w:type="dxa"/>
            <w:vAlign w:val="center"/>
          </w:tcPr>
          <w:p w:rsidR="00E533DE" w:rsidRDefault="000425DE">
            <w:pPr>
              <w:pStyle w:val="Normal4"/>
              <w:adjustRightInd w:val="0"/>
              <w:snapToGrid w:val="0"/>
              <w:jc w:val="center"/>
              <w:rPr>
                <w:szCs w:val="21"/>
              </w:rPr>
            </w:pPr>
            <w:r>
              <w:rPr>
                <w:rFonts w:hint="eastAsia"/>
                <w:szCs w:val="21"/>
              </w:rPr>
              <w:t>电线</w:t>
            </w:r>
          </w:p>
        </w:tc>
        <w:tc>
          <w:tcPr>
            <w:tcW w:w="6480" w:type="dxa"/>
            <w:gridSpan w:val="3"/>
            <w:vAlign w:val="center"/>
          </w:tcPr>
          <w:p w:rsidR="00E533DE" w:rsidRDefault="000425DE">
            <w:pPr>
              <w:pStyle w:val="Normal4"/>
              <w:adjustRightInd w:val="0"/>
              <w:snapToGrid w:val="0"/>
              <w:rPr>
                <w:szCs w:val="21"/>
              </w:rPr>
            </w:pPr>
            <w:r>
              <w:rPr>
                <w:rFonts w:hint="eastAsia"/>
                <w:szCs w:val="21"/>
              </w:rPr>
              <w:t>广东长江（南光牌）、金龙羽、金环宇、深圳成天泰</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9"/>
        </w:trPr>
        <w:tc>
          <w:tcPr>
            <w:tcW w:w="660" w:type="dxa"/>
            <w:vAlign w:val="center"/>
          </w:tcPr>
          <w:p w:rsidR="00E533DE" w:rsidRDefault="000425DE">
            <w:pPr>
              <w:pStyle w:val="Normal4"/>
              <w:adjustRightInd w:val="0"/>
              <w:snapToGrid w:val="0"/>
              <w:jc w:val="center"/>
              <w:rPr>
                <w:szCs w:val="21"/>
              </w:rPr>
            </w:pPr>
            <w:r>
              <w:rPr>
                <w:rFonts w:hint="eastAsia"/>
                <w:szCs w:val="21"/>
              </w:rPr>
              <w:t>314</w:t>
            </w:r>
          </w:p>
        </w:tc>
        <w:tc>
          <w:tcPr>
            <w:tcW w:w="2148" w:type="dxa"/>
            <w:vAlign w:val="center"/>
          </w:tcPr>
          <w:p w:rsidR="00E533DE" w:rsidRDefault="000425DE">
            <w:pPr>
              <w:pStyle w:val="Normal4"/>
              <w:jc w:val="center"/>
              <w:rPr>
                <w:szCs w:val="21"/>
              </w:rPr>
            </w:pPr>
            <w:r>
              <w:rPr>
                <w:rFonts w:hint="eastAsia"/>
                <w:szCs w:val="21"/>
              </w:rPr>
              <w:t>发电机组</w:t>
            </w:r>
          </w:p>
        </w:tc>
        <w:tc>
          <w:tcPr>
            <w:tcW w:w="6480" w:type="dxa"/>
            <w:gridSpan w:val="3"/>
          </w:tcPr>
          <w:p w:rsidR="00E533DE" w:rsidRDefault="000425DE">
            <w:pPr>
              <w:pStyle w:val="Normal4"/>
              <w:adjustRightInd w:val="0"/>
              <w:snapToGrid w:val="0"/>
              <w:rPr>
                <w:szCs w:val="21"/>
              </w:rPr>
            </w:pPr>
            <w:r>
              <w:rPr>
                <w:rFonts w:hint="eastAsia"/>
                <w:szCs w:val="21"/>
              </w:rPr>
              <w:t>科勒、富电康、沃尔奔达、VPOWER（伟能）、康明斯</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660" w:type="dxa"/>
            <w:vAlign w:val="center"/>
          </w:tcPr>
          <w:p w:rsidR="00E533DE" w:rsidRDefault="000425DE">
            <w:pPr>
              <w:pStyle w:val="Normal4"/>
              <w:adjustRightInd w:val="0"/>
              <w:snapToGrid w:val="0"/>
              <w:jc w:val="center"/>
              <w:rPr>
                <w:szCs w:val="21"/>
              </w:rPr>
            </w:pPr>
            <w:r>
              <w:rPr>
                <w:rFonts w:hint="eastAsia"/>
                <w:szCs w:val="21"/>
              </w:rPr>
              <w:t>315</w:t>
            </w:r>
          </w:p>
        </w:tc>
        <w:tc>
          <w:tcPr>
            <w:tcW w:w="2148" w:type="dxa"/>
            <w:vAlign w:val="center"/>
          </w:tcPr>
          <w:p w:rsidR="00E533DE" w:rsidRDefault="000425DE">
            <w:pPr>
              <w:pStyle w:val="Normal4"/>
              <w:adjustRightInd w:val="0"/>
              <w:snapToGrid w:val="0"/>
              <w:jc w:val="center"/>
              <w:rPr>
                <w:szCs w:val="21"/>
              </w:rPr>
            </w:pPr>
            <w:r>
              <w:rPr>
                <w:rFonts w:hint="eastAsia"/>
                <w:szCs w:val="21"/>
              </w:rPr>
              <w:t>LED灯</w:t>
            </w:r>
          </w:p>
        </w:tc>
        <w:tc>
          <w:tcPr>
            <w:tcW w:w="6480" w:type="dxa"/>
            <w:gridSpan w:val="3"/>
          </w:tcPr>
          <w:p w:rsidR="00E533DE" w:rsidRDefault="000425DE">
            <w:pPr>
              <w:pStyle w:val="Normal4"/>
              <w:rPr>
                <w:szCs w:val="21"/>
              </w:rPr>
            </w:pPr>
            <w:r>
              <w:rPr>
                <w:rFonts w:hint="eastAsia"/>
                <w:szCs w:val="21"/>
              </w:rPr>
              <w:t>飞利浦、松下、索恩</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0" w:type="dxa"/>
            <w:vAlign w:val="center"/>
          </w:tcPr>
          <w:p w:rsidR="00E533DE" w:rsidRDefault="000425DE">
            <w:pPr>
              <w:pStyle w:val="Normal4"/>
              <w:adjustRightInd w:val="0"/>
              <w:snapToGrid w:val="0"/>
              <w:jc w:val="center"/>
              <w:rPr>
                <w:szCs w:val="21"/>
              </w:rPr>
            </w:pPr>
            <w:r>
              <w:rPr>
                <w:rFonts w:hint="eastAsia"/>
                <w:szCs w:val="21"/>
              </w:rPr>
              <w:t>316</w:t>
            </w:r>
          </w:p>
        </w:tc>
        <w:tc>
          <w:tcPr>
            <w:tcW w:w="2148" w:type="dxa"/>
            <w:vAlign w:val="center"/>
          </w:tcPr>
          <w:p w:rsidR="00E533DE" w:rsidRDefault="000425DE">
            <w:pPr>
              <w:pStyle w:val="Normal4"/>
              <w:adjustRightInd w:val="0"/>
              <w:snapToGrid w:val="0"/>
              <w:jc w:val="center"/>
              <w:rPr>
                <w:szCs w:val="21"/>
              </w:rPr>
            </w:pPr>
            <w:r>
              <w:rPr>
                <w:rFonts w:hint="eastAsia"/>
                <w:szCs w:val="21"/>
              </w:rPr>
              <w:t>电容电抗及有源滤波器</w:t>
            </w:r>
          </w:p>
        </w:tc>
        <w:tc>
          <w:tcPr>
            <w:tcW w:w="6480" w:type="dxa"/>
            <w:gridSpan w:val="3"/>
            <w:vAlign w:val="center"/>
          </w:tcPr>
          <w:p w:rsidR="00E533DE" w:rsidRDefault="000425DE">
            <w:pPr>
              <w:pStyle w:val="Normal4"/>
              <w:adjustRightInd w:val="0"/>
              <w:snapToGrid w:val="0"/>
              <w:rPr>
                <w:szCs w:val="21"/>
              </w:rPr>
            </w:pPr>
            <w:r>
              <w:rPr>
                <w:szCs w:val="21"/>
              </w:rPr>
              <w:t>FRAKO</w:t>
            </w:r>
            <w:r>
              <w:rPr>
                <w:rFonts w:hint="eastAsia"/>
                <w:szCs w:val="21"/>
              </w:rPr>
              <w:t>、阿珂法</w:t>
            </w:r>
            <w:proofErr w:type="spellStart"/>
            <w:r>
              <w:rPr>
                <w:szCs w:val="21"/>
              </w:rPr>
              <w:t>Iskra</w:t>
            </w:r>
            <w:proofErr w:type="spellEnd"/>
            <w:r>
              <w:rPr>
                <w:rFonts w:hint="eastAsia"/>
                <w:szCs w:val="21"/>
              </w:rPr>
              <w:t>、帝森克罗德</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0" w:type="dxa"/>
            <w:vAlign w:val="center"/>
          </w:tcPr>
          <w:p w:rsidR="00E533DE" w:rsidRDefault="000425DE">
            <w:pPr>
              <w:pStyle w:val="Normal4"/>
              <w:adjustRightInd w:val="0"/>
              <w:snapToGrid w:val="0"/>
              <w:jc w:val="center"/>
              <w:rPr>
                <w:szCs w:val="21"/>
              </w:rPr>
            </w:pPr>
            <w:r>
              <w:rPr>
                <w:rFonts w:hint="eastAsia"/>
                <w:szCs w:val="21"/>
              </w:rPr>
              <w:t>317</w:t>
            </w:r>
          </w:p>
        </w:tc>
        <w:tc>
          <w:tcPr>
            <w:tcW w:w="2148" w:type="dxa"/>
            <w:vAlign w:val="center"/>
          </w:tcPr>
          <w:p w:rsidR="00E533DE" w:rsidRDefault="000425DE">
            <w:pPr>
              <w:pStyle w:val="Normal4"/>
              <w:adjustRightInd w:val="0"/>
              <w:snapToGrid w:val="0"/>
              <w:jc w:val="center"/>
              <w:rPr>
                <w:szCs w:val="21"/>
              </w:rPr>
            </w:pPr>
            <w:r>
              <w:rPr>
                <w:rFonts w:hint="eastAsia"/>
                <w:szCs w:val="21"/>
              </w:rPr>
              <w:t>热浸</w:t>
            </w:r>
            <w:proofErr w:type="gramStart"/>
            <w:r>
              <w:rPr>
                <w:rFonts w:hint="eastAsia"/>
                <w:szCs w:val="21"/>
              </w:rPr>
              <w:t>塑钢管</w:t>
            </w:r>
            <w:proofErr w:type="gramEnd"/>
          </w:p>
        </w:tc>
        <w:tc>
          <w:tcPr>
            <w:tcW w:w="6480" w:type="dxa"/>
            <w:gridSpan w:val="3"/>
            <w:vAlign w:val="center"/>
          </w:tcPr>
          <w:p w:rsidR="00E533DE" w:rsidRDefault="000425DE">
            <w:pPr>
              <w:pStyle w:val="Normal4"/>
              <w:adjustRightInd w:val="0"/>
              <w:snapToGrid w:val="0"/>
              <w:rPr>
                <w:szCs w:val="21"/>
              </w:rPr>
            </w:pPr>
            <w:r>
              <w:rPr>
                <w:rFonts w:hint="eastAsia"/>
                <w:szCs w:val="21"/>
              </w:rPr>
              <w:t>东方格林、</w:t>
            </w:r>
            <w:proofErr w:type="gramStart"/>
            <w:r>
              <w:rPr>
                <w:rFonts w:hint="eastAsia"/>
                <w:szCs w:val="21"/>
              </w:rPr>
              <w:t>亿斯特</w:t>
            </w:r>
            <w:proofErr w:type="gramEnd"/>
            <w:r>
              <w:rPr>
                <w:rFonts w:hint="eastAsia"/>
                <w:szCs w:val="21"/>
              </w:rPr>
              <w:t>、新华粤</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319</w:t>
            </w:r>
          </w:p>
        </w:tc>
        <w:tc>
          <w:tcPr>
            <w:tcW w:w="2148" w:type="dxa"/>
            <w:vAlign w:val="center"/>
          </w:tcPr>
          <w:p w:rsidR="00E533DE" w:rsidRDefault="000425DE">
            <w:pPr>
              <w:pStyle w:val="Normal4"/>
              <w:adjustRightInd w:val="0"/>
              <w:snapToGrid w:val="0"/>
              <w:jc w:val="center"/>
              <w:rPr>
                <w:szCs w:val="21"/>
              </w:rPr>
            </w:pPr>
            <w:r>
              <w:rPr>
                <w:rFonts w:hint="eastAsia"/>
                <w:szCs w:val="21"/>
              </w:rPr>
              <w:t>体育照明</w:t>
            </w:r>
          </w:p>
        </w:tc>
        <w:tc>
          <w:tcPr>
            <w:tcW w:w="6480" w:type="dxa"/>
            <w:gridSpan w:val="3"/>
            <w:vAlign w:val="center"/>
          </w:tcPr>
          <w:p w:rsidR="00E533DE" w:rsidRDefault="000425DE">
            <w:pPr>
              <w:pStyle w:val="Normal4"/>
              <w:rPr>
                <w:szCs w:val="21"/>
              </w:rPr>
            </w:pPr>
            <w:r>
              <w:rPr>
                <w:rFonts w:hint="eastAsia"/>
                <w:szCs w:val="21"/>
              </w:rPr>
              <w:t>飞利浦、松下、MASCO</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321</w:t>
            </w:r>
          </w:p>
        </w:tc>
        <w:tc>
          <w:tcPr>
            <w:tcW w:w="2148" w:type="dxa"/>
            <w:vAlign w:val="center"/>
          </w:tcPr>
          <w:p w:rsidR="00E533DE" w:rsidRDefault="000425DE">
            <w:pPr>
              <w:pStyle w:val="Normal4"/>
              <w:adjustRightInd w:val="0"/>
              <w:snapToGrid w:val="0"/>
              <w:jc w:val="center"/>
              <w:rPr>
                <w:szCs w:val="21"/>
              </w:rPr>
            </w:pPr>
            <w:r>
              <w:rPr>
                <w:rFonts w:hint="eastAsia"/>
                <w:bCs/>
                <w:szCs w:val="21"/>
              </w:rPr>
              <w:t>普通路灯灯具</w:t>
            </w:r>
          </w:p>
        </w:tc>
        <w:tc>
          <w:tcPr>
            <w:tcW w:w="6480" w:type="dxa"/>
            <w:gridSpan w:val="3"/>
            <w:vAlign w:val="center"/>
          </w:tcPr>
          <w:p w:rsidR="00E533DE" w:rsidRDefault="000425DE">
            <w:pPr>
              <w:pStyle w:val="Normal4"/>
              <w:rPr>
                <w:szCs w:val="21"/>
              </w:rPr>
            </w:pPr>
            <w:r>
              <w:rPr>
                <w:rFonts w:hint="eastAsia"/>
                <w:bCs/>
                <w:szCs w:val="21"/>
              </w:rPr>
              <w:t>鹏万达、燎原、三乐</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322</w:t>
            </w:r>
          </w:p>
        </w:tc>
        <w:tc>
          <w:tcPr>
            <w:tcW w:w="2148" w:type="dxa"/>
            <w:vAlign w:val="center"/>
          </w:tcPr>
          <w:p w:rsidR="00E533DE" w:rsidRDefault="000425DE">
            <w:pPr>
              <w:pStyle w:val="Normal4"/>
              <w:adjustRightInd w:val="0"/>
              <w:snapToGrid w:val="0"/>
              <w:jc w:val="center"/>
              <w:rPr>
                <w:szCs w:val="21"/>
              </w:rPr>
            </w:pPr>
            <w:r>
              <w:rPr>
                <w:rFonts w:hint="eastAsia"/>
                <w:bCs/>
                <w:szCs w:val="21"/>
              </w:rPr>
              <w:t>LED路灯灯具</w:t>
            </w:r>
          </w:p>
        </w:tc>
        <w:tc>
          <w:tcPr>
            <w:tcW w:w="6480" w:type="dxa"/>
            <w:gridSpan w:val="3"/>
            <w:vAlign w:val="center"/>
          </w:tcPr>
          <w:p w:rsidR="00E533DE" w:rsidRDefault="000425DE">
            <w:pPr>
              <w:pStyle w:val="Normal4"/>
              <w:rPr>
                <w:szCs w:val="21"/>
              </w:rPr>
            </w:pPr>
            <w:r>
              <w:rPr>
                <w:rFonts w:hint="eastAsia"/>
                <w:bCs/>
                <w:szCs w:val="21"/>
              </w:rPr>
              <w:t>燎原、朗波尔、</w:t>
            </w:r>
            <w:proofErr w:type="gramStart"/>
            <w:r>
              <w:rPr>
                <w:rFonts w:hint="eastAsia"/>
                <w:bCs/>
                <w:szCs w:val="21"/>
              </w:rPr>
              <w:t>勤上</w:t>
            </w:r>
            <w:proofErr w:type="gramEnd"/>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323</w:t>
            </w:r>
          </w:p>
        </w:tc>
        <w:tc>
          <w:tcPr>
            <w:tcW w:w="2148" w:type="dxa"/>
            <w:vAlign w:val="center"/>
          </w:tcPr>
          <w:p w:rsidR="00E533DE" w:rsidRDefault="000425DE">
            <w:pPr>
              <w:pStyle w:val="Normal4"/>
              <w:adjustRightInd w:val="0"/>
              <w:snapToGrid w:val="0"/>
              <w:jc w:val="center"/>
              <w:rPr>
                <w:szCs w:val="21"/>
              </w:rPr>
            </w:pPr>
            <w:r>
              <w:rPr>
                <w:rFonts w:hint="eastAsia"/>
                <w:bCs/>
                <w:szCs w:val="21"/>
              </w:rPr>
              <w:t>路灯</w:t>
            </w:r>
            <w:proofErr w:type="gramStart"/>
            <w:r>
              <w:rPr>
                <w:rFonts w:hint="eastAsia"/>
                <w:bCs/>
                <w:szCs w:val="21"/>
              </w:rPr>
              <w:t>灯</w:t>
            </w:r>
            <w:proofErr w:type="gramEnd"/>
            <w:r>
              <w:rPr>
                <w:rFonts w:hint="eastAsia"/>
                <w:bCs/>
                <w:szCs w:val="21"/>
              </w:rPr>
              <w:t>杆</w:t>
            </w:r>
          </w:p>
        </w:tc>
        <w:tc>
          <w:tcPr>
            <w:tcW w:w="6480" w:type="dxa"/>
            <w:gridSpan w:val="3"/>
            <w:vAlign w:val="center"/>
          </w:tcPr>
          <w:p w:rsidR="00E533DE" w:rsidRDefault="000425DE">
            <w:pPr>
              <w:pStyle w:val="Normal4"/>
              <w:rPr>
                <w:szCs w:val="21"/>
              </w:rPr>
            </w:pPr>
            <w:r>
              <w:rPr>
                <w:rFonts w:hint="eastAsia"/>
                <w:bCs/>
                <w:szCs w:val="21"/>
              </w:rPr>
              <w:t>维蒙特、燎原、宇龙、华体</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324</w:t>
            </w:r>
          </w:p>
        </w:tc>
        <w:tc>
          <w:tcPr>
            <w:tcW w:w="2148" w:type="dxa"/>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应急照明和疏散指示系统</w:t>
            </w:r>
          </w:p>
        </w:tc>
        <w:tc>
          <w:tcPr>
            <w:tcW w:w="6480" w:type="dxa"/>
            <w:gridSpan w:val="3"/>
            <w:vAlign w:val="center"/>
          </w:tcPr>
          <w:p w:rsidR="00E533DE" w:rsidRDefault="000425DE">
            <w:pPr>
              <w:pStyle w:val="Normal4"/>
              <w:rPr>
                <w:rFonts w:ascii="Times New Roman" w:hAnsi="Times New Roman" w:cs="Times New Roman"/>
                <w:szCs w:val="21"/>
              </w:rPr>
            </w:pPr>
            <w:r>
              <w:rPr>
                <w:rFonts w:hint="eastAsia"/>
                <w:bCs/>
                <w:szCs w:val="21"/>
              </w:rPr>
              <w:t>恒生智能、中智盛安、沈阳宏宇</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325</w:t>
            </w:r>
          </w:p>
        </w:tc>
        <w:tc>
          <w:tcPr>
            <w:tcW w:w="2148" w:type="dxa"/>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泛光照明灯具</w:t>
            </w:r>
          </w:p>
        </w:tc>
        <w:tc>
          <w:tcPr>
            <w:tcW w:w="6480" w:type="dxa"/>
            <w:gridSpan w:val="3"/>
            <w:vAlign w:val="center"/>
          </w:tcPr>
          <w:p w:rsidR="00E533DE" w:rsidRDefault="000425DE">
            <w:pPr>
              <w:pStyle w:val="Normal4"/>
              <w:rPr>
                <w:bCs/>
                <w:szCs w:val="21"/>
              </w:rPr>
            </w:pPr>
            <w:r>
              <w:rPr>
                <w:rFonts w:hint="eastAsia"/>
                <w:bCs/>
                <w:szCs w:val="21"/>
              </w:rPr>
              <w:t>深圳爱克莱特、香港银河、深圳</w:t>
            </w:r>
            <w:proofErr w:type="gramStart"/>
            <w:r>
              <w:rPr>
                <w:rFonts w:hint="eastAsia"/>
                <w:bCs/>
                <w:szCs w:val="21"/>
              </w:rPr>
              <w:t>磊</w:t>
            </w:r>
            <w:proofErr w:type="gramEnd"/>
            <w:r>
              <w:rPr>
                <w:rFonts w:hint="eastAsia"/>
                <w:bCs/>
                <w:szCs w:val="21"/>
              </w:rPr>
              <w:t>明</w:t>
            </w:r>
          </w:p>
        </w:tc>
      </w:tr>
      <w:tr w:rsid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trPr>
        <w:tc>
          <w:tcPr>
            <w:tcW w:w="660" w:type="dxa"/>
            <w:vAlign w:val="center"/>
          </w:tcPr>
          <w:p w:rsidR="00E533DE" w:rsidRDefault="000425DE">
            <w:pPr>
              <w:pStyle w:val="Normal4"/>
              <w:adjustRightInd w:val="0"/>
              <w:snapToGrid w:val="0"/>
              <w:jc w:val="center"/>
              <w:rPr>
                <w:szCs w:val="21"/>
              </w:rPr>
            </w:pPr>
            <w:r>
              <w:rPr>
                <w:rFonts w:hint="eastAsia"/>
                <w:szCs w:val="21"/>
              </w:rPr>
              <w:t>326</w:t>
            </w:r>
          </w:p>
        </w:tc>
        <w:tc>
          <w:tcPr>
            <w:tcW w:w="2148" w:type="dxa"/>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电缆桥架</w:t>
            </w:r>
          </w:p>
        </w:tc>
        <w:tc>
          <w:tcPr>
            <w:tcW w:w="6480" w:type="dxa"/>
            <w:gridSpan w:val="3"/>
            <w:vAlign w:val="center"/>
          </w:tcPr>
          <w:p w:rsidR="00E533DE" w:rsidRDefault="000425DE">
            <w:pPr>
              <w:pStyle w:val="Normal4"/>
              <w:rPr>
                <w:bCs/>
                <w:szCs w:val="21"/>
              </w:rPr>
            </w:pPr>
            <w:r>
              <w:rPr>
                <w:rFonts w:hint="eastAsia"/>
                <w:bCs/>
                <w:szCs w:val="21"/>
              </w:rPr>
              <w:t>江苏华彤 江苏中环 广羽桥架</w:t>
            </w:r>
          </w:p>
        </w:tc>
      </w:tr>
    </w:tbl>
    <w:p w:rsidR="00E533DE" w:rsidRDefault="00E533DE">
      <w:pPr>
        <w:pStyle w:val="Normal4"/>
        <w:spacing w:line="360" w:lineRule="auto"/>
        <w:rPr>
          <w:b/>
          <w:sz w:val="36"/>
          <w:szCs w:val="36"/>
        </w:rPr>
      </w:pPr>
    </w:p>
    <w:p w:rsidR="00E533DE" w:rsidRDefault="000425DE">
      <w:pPr>
        <w:pStyle w:val="Normal4"/>
        <w:rPr>
          <w:b/>
          <w:sz w:val="36"/>
          <w:szCs w:val="36"/>
        </w:rPr>
      </w:pPr>
      <w:r>
        <w:rPr>
          <w:b/>
          <w:sz w:val="36"/>
          <w:szCs w:val="36"/>
        </w:rPr>
        <w:br w:type="page"/>
      </w:r>
    </w:p>
    <w:p w:rsidR="00E533DE" w:rsidRDefault="000425DE">
      <w:pPr>
        <w:pStyle w:val="Normal4"/>
        <w:spacing w:line="360" w:lineRule="auto"/>
        <w:ind w:firstLineChars="550" w:firstLine="1988"/>
        <w:rPr>
          <w:b/>
          <w:sz w:val="36"/>
          <w:szCs w:val="36"/>
        </w:rPr>
      </w:pPr>
      <w:r>
        <w:rPr>
          <w:rFonts w:hint="eastAsia"/>
          <w:b/>
          <w:sz w:val="36"/>
          <w:szCs w:val="36"/>
        </w:rPr>
        <w:lastRenderedPageBreak/>
        <w:t>4.弱电类材料设备参考品牌名单</w:t>
      </w:r>
    </w:p>
    <w:tbl>
      <w:tblPr>
        <w:tblpPr w:leftFromText="180" w:rightFromText="180" w:vertAnchor="text" w:tblpXSpec="center" w:tblpY="1"/>
        <w:tblOverlap w:val="never"/>
        <w:tblW w:w="8120" w:type="dxa"/>
        <w:tblLayout w:type="fixed"/>
        <w:tblLook w:val="04A0" w:firstRow="1" w:lastRow="0" w:firstColumn="1" w:lastColumn="0" w:noHBand="0" w:noVBand="1"/>
      </w:tblPr>
      <w:tblGrid>
        <w:gridCol w:w="961"/>
        <w:gridCol w:w="1812"/>
        <w:gridCol w:w="5347"/>
      </w:tblGrid>
      <w:tr w:rsidR="00E533DE">
        <w:trPr>
          <w:trHeight w:val="610"/>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b/>
                <w:szCs w:val="21"/>
              </w:rPr>
            </w:pPr>
            <w:r>
              <w:rPr>
                <w:rFonts w:ascii="Times New Roman" w:cs="Times New Roman" w:hint="eastAsia"/>
                <w:b/>
                <w:szCs w:val="21"/>
              </w:rPr>
              <w:t>编</w:t>
            </w:r>
            <w:r>
              <w:rPr>
                <w:rFonts w:ascii="Times New Roman" w:cs="Times New Roman"/>
                <w:b/>
                <w:szCs w:val="21"/>
              </w:rPr>
              <w:t>号</w:t>
            </w:r>
          </w:p>
        </w:tc>
        <w:tc>
          <w:tcPr>
            <w:tcW w:w="1812" w:type="dxa"/>
            <w:tcBorders>
              <w:top w:val="single" w:sz="4" w:space="0" w:color="auto"/>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b/>
                <w:szCs w:val="21"/>
              </w:rPr>
            </w:pPr>
            <w:r>
              <w:rPr>
                <w:rFonts w:ascii="Times New Roman" w:cs="Times New Roman"/>
                <w:b/>
                <w:szCs w:val="21"/>
              </w:rPr>
              <w:t>设备材料</w:t>
            </w:r>
            <w:r>
              <w:rPr>
                <w:rFonts w:ascii="Times New Roman" w:cs="Times New Roman" w:hint="eastAsia"/>
                <w:b/>
                <w:szCs w:val="21"/>
              </w:rPr>
              <w:t>品种</w:t>
            </w:r>
          </w:p>
        </w:tc>
        <w:tc>
          <w:tcPr>
            <w:tcW w:w="5347" w:type="dxa"/>
            <w:tcBorders>
              <w:top w:val="single" w:sz="4" w:space="0" w:color="auto"/>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b/>
                <w:szCs w:val="21"/>
              </w:rPr>
            </w:pPr>
            <w:r>
              <w:rPr>
                <w:rFonts w:ascii="Times New Roman" w:cs="Times New Roman"/>
                <w:b/>
                <w:szCs w:val="21"/>
              </w:rPr>
              <w:t>参考品牌</w:t>
            </w:r>
          </w:p>
        </w:tc>
      </w:tr>
      <w:tr w:rsidR="00E533DE">
        <w:trPr>
          <w:trHeight w:val="703"/>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401</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火灾报警</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北大青鸟、海湾、赋安、泛海三江</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402</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联动控制柜</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北大青鸟、海湾、赋安、泛海三江</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403</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电气火灾监控</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派诺、</w:t>
            </w:r>
            <w:r>
              <w:rPr>
                <w:rFonts w:ascii="Times New Roman" w:hAnsiTheme="minorEastAsia" w:cs="Times New Roman"/>
                <w:szCs w:val="21"/>
              </w:rPr>
              <w:t>赋安</w:t>
            </w:r>
            <w:r>
              <w:rPr>
                <w:rFonts w:ascii="Times New Roman" w:cs="Times New Roman"/>
                <w:szCs w:val="21"/>
              </w:rPr>
              <w:t>、上海零线</w:t>
            </w:r>
            <w:r>
              <w:rPr>
                <w:rFonts w:ascii="Times New Roman" w:hAnsi="Times New Roman" w:cs="Times New Roman" w:hint="eastAsia"/>
                <w:szCs w:val="21"/>
              </w:rPr>
              <w:t>、泛海三江</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404</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UPS</w:t>
            </w:r>
            <w:r>
              <w:rPr>
                <w:rFonts w:ascii="Times New Roman" w:cs="Times New Roman"/>
                <w:szCs w:val="21"/>
              </w:rPr>
              <w:t>主机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华为</w:t>
            </w:r>
            <w:r>
              <w:rPr>
                <w:rFonts w:ascii="Times New Roman" w:cs="Times New Roman" w:hint="eastAsia"/>
                <w:szCs w:val="21"/>
              </w:rPr>
              <w:t>、</w:t>
            </w:r>
            <w:r>
              <w:rPr>
                <w:rFonts w:ascii="Times New Roman" w:cs="Times New Roman"/>
                <w:szCs w:val="21"/>
              </w:rPr>
              <w:t>航天柏克</w:t>
            </w:r>
            <w:r>
              <w:rPr>
                <w:rFonts w:ascii="Times New Roman" w:cs="Times New Roman" w:hint="eastAsia"/>
                <w:szCs w:val="21"/>
              </w:rPr>
              <w:t>、</w:t>
            </w:r>
            <w:r>
              <w:rPr>
                <w:rFonts w:ascii="Times New Roman" w:cs="Times New Roman"/>
                <w:szCs w:val="21"/>
              </w:rPr>
              <w:t>科华</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405</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综合布线</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hint="eastAsia"/>
                <w:szCs w:val="21"/>
              </w:rPr>
              <w:t>普天汉飞、清华同方、</w:t>
            </w:r>
            <w:r>
              <w:rPr>
                <w:rFonts w:ascii="Times New Roman" w:cs="Times New Roman" w:hint="eastAsia"/>
                <w:szCs w:val="21"/>
              </w:rPr>
              <w:t>TCL</w:t>
            </w:r>
            <w:r>
              <w:rPr>
                <w:rFonts w:ascii="Times New Roman" w:hAnsi="Times New Roman" w:cs="Times New Roman"/>
                <w:szCs w:val="21"/>
              </w:rPr>
              <w:t xml:space="preserve"> </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406</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电力监控</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ABB</w:t>
            </w:r>
            <w:r>
              <w:rPr>
                <w:rFonts w:ascii="Times New Roman" w:cs="Times New Roman"/>
                <w:szCs w:val="21"/>
              </w:rPr>
              <w:t>、施耐德、</w:t>
            </w:r>
            <w:proofErr w:type="gramStart"/>
            <w:r>
              <w:rPr>
                <w:rFonts w:ascii="Times New Roman" w:cs="Times New Roman"/>
                <w:szCs w:val="21"/>
              </w:rPr>
              <w:t>海亿达</w:t>
            </w:r>
            <w:proofErr w:type="gramEnd"/>
            <w:r>
              <w:rPr>
                <w:rFonts w:ascii="Times New Roman" w:cs="Times New Roman"/>
                <w:szCs w:val="21"/>
              </w:rPr>
              <w:t>、华力特</w:t>
            </w:r>
          </w:p>
        </w:tc>
      </w:tr>
      <w:tr w:rsidR="00E533DE">
        <w:trPr>
          <w:trHeight w:val="610"/>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407</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楼宇自控</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西门子、施耐德、霍尼韦尔</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408</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门禁系统</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披克</w:t>
            </w:r>
            <w:r>
              <w:rPr>
                <w:rFonts w:ascii="Times New Roman" w:cs="Times New Roman" w:hint="eastAsia"/>
                <w:szCs w:val="21"/>
              </w:rPr>
              <w:t>、</w:t>
            </w:r>
            <w:r>
              <w:rPr>
                <w:rFonts w:ascii="Times New Roman" w:cs="Times New Roman"/>
                <w:szCs w:val="21"/>
              </w:rPr>
              <w:t>立方</w:t>
            </w:r>
            <w:r>
              <w:rPr>
                <w:rFonts w:ascii="Times New Roman" w:cs="Times New Roman" w:hint="eastAsia"/>
                <w:szCs w:val="21"/>
              </w:rPr>
              <w:t>、</w:t>
            </w:r>
            <w:r>
              <w:rPr>
                <w:rFonts w:ascii="Times New Roman" w:cs="Times New Roman"/>
                <w:szCs w:val="21"/>
              </w:rPr>
              <w:t>捷顺</w:t>
            </w:r>
            <w:r>
              <w:rPr>
                <w:rFonts w:ascii="Times New Roman" w:hAnsi="Times New Roman" w:cs="Times New Roman"/>
                <w:szCs w:val="21"/>
              </w:rPr>
              <w:t xml:space="preserve">      </w:t>
            </w:r>
          </w:p>
        </w:tc>
      </w:tr>
      <w:tr w:rsidR="00E533DE">
        <w:trPr>
          <w:trHeight w:val="610"/>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409</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停车场管理系统</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红门</w:t>
            </w:r>
            <w:r>
              <w:rPr>
                <w:rFonts w:ascii="Times New Roman" w:cs="Times New Roman" w:hint="eastAsia"/>
                <w:szCs w:val="21"/>
              </w:rPr>
              <w:t>、</w:t>
            </w:r>
            <w:r>
              <w:rPr>
                <w:rFonts w:ascii="Times New Roman" w:cs="Times New Roman"/>
                <w:szCs w:val="21"/>
              </w:rPr>
              <w:t>捷顺、</w:t>
            </w:r>
            <w:proofErr w:type="gramStart"/>
            <w:r>
              <w:rPr>
                <w:rFonts w:ascii="Times New Roman" w:cs="Times New Roman"/>
                <w:szCs w:val="21"/>
              </w:rPr>
              <w:t>披克</w:t>
            </w:r>
            <w:proofErr w:type="gramEnd"/>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410</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IP</w:t>
            </w:r>
            <w:r>
              <w:rPr>
                <w:rFonts w:ascii="Times New Roman" w:cs="Times New Roman"/>
                <w:szCs w:val="21"/>
              </w:rPr>
              <w:t>摄像机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r>
              <w:rPr>
                <w:rFonts w:ascii="Times New Roman" w:hAnsi="Times New Roman" w:cs="Times New Roman"/>
                <w:szCs w:val="21"/>
              </w:rPr>
              <w:t xml:space="preserve">                  </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411</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模拟摄像机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412</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磁盘阵列存储</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413</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硬盘录像机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414</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矩阵</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415</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光端机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416</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网络交换机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华三、华为</w:t>
            </w:r>
            <w:r>
              <w:rPr>
                <w:rFonts w:ascii="Times New Roman" w:cs="Times New Roman" w:hint="eastAsia"/>
                <w:szCs w:val="21"/>
              </w:rPr>
              <w:t>、</w:t>
            </w:r>
            <w:proofErr w:type="gramStart"/>
            <w:r>
              <w:rPr>
                <w:rFonts w:ascii="Times New Roman" w:cs="Times New Roman"/>
                <w:szCs w:val="21"/>
              </w:rPr>
              <w:t>极进</w:t>
            </w:r>
            <w:proofErr w:type="gramEnd"/>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417</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监视器</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大华</w:t>
            </w:r>
            <w:r>
              <w:rPr>
                <w:rFonts w:ascii="Times New Roman" w:cs="Times New Roman" w:hint="eastAsia"/>
                <w:szCs w:val="21"/>
              </w:rPr>
              <w:t>、</w:t>
            </w:r>
            <w:r>
              <w:rPr>
                <w:rFonts w:ascii="Times New Roman" w:cs="Times New Roman"/>
                <w:szCs w:val="21"/>
              </w:rPr>
              <w:t>海康</w:t>
            </w:r>
            <w:r>
              <w:rPr>
                <w:rFonts w:ascii="Times New Roman" w:cs="Times New Roman" w:hint="eastAsia"/>
                <w:szCs w:val="21"/>
              </w:rPr>
              <w:t>、</w:t>
            </w:r>
            <w:r>
              <w:rPr>
                <w:rFonts w:ascii="Times New Roman" w:cs="Times New Roman"/>
                <w:szCs w:val="21"/>
              </w:rPr>
              <w:t>英飞拓</w:t>
            </w:r>
          </w:p>
        </w:tc>
      </w:tr>
      <w:tr w:rsidR="00E533DE">
        <w:trPr>
          <w:trHeight w:val="703"/>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418</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背景音乐及消防广播</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hint="eastAsia"/>
                <w:szCs w:val="21"/>
              </w:rPr>
              <w:t>I</w:t>
            </w:r>
            <w:r>
              <w:rPr>
                <w:rFonts w:ascii="Times New Roman" w:cs="Times New Roman"/>
                <w:szCs w:val="21"/>
              </w:rPr>
              <w:t>TC</w:t>
            </w:r>
            <w:r>
              <w:rPr>
                <w:rFonts w:ascii="Times New Roman" w:cs="Times New Roman" w:hint="eastAsia"/>
                <w:szCs w:val="21"/>
              </w:rPr>
              <w:t>、</w:t>
            </w:r>
            <w:r>
              <w:rPr>
                <w:rFonts w:ascii="Times New Roman" w:cs="Times New Roman" w:hint="eastAsia"/>
                <w:szCs w:val="21"/>
              </w:rPr>
              <w:t>D</w:t>
            </w:r>
            <w:r>
              <w:rPr>
                <w:rFonts w:ascii="Times New Roman" w:cs="Times New Roman"/>
                <w:szCs w:val="21"/>
              </w:rPr>
              <w:t>SPPA</w:t>
            </w:r>
            <w:r>
              <w:rPr>
                <w:rFonts w:ascii="Times New Roman" w:cs="Times New Roman" w:hint="eastAsia"/>
                <w:szCs w:val="21"/>
              </w:rPr>
              <w:t>、霍尼韦尔</w:t>
            </w:r>
          </w:p>
        </w:tc>
      </w:tr>
      <w:tr w:rsidR="00E533DE">
        <w:trPr>
          <w:trHeight w:val="610"/>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419</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防盗报警</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霍尼韦尔、博</w:t>
            </w:r>
            <w:proofErr w:type="gramStart"/>
            <w:r>
              <w:rPr>
                <w:rFonts w:ascii="Times New Roman" w:cs="Times New Roman"/>
                <w:szCs w:val="21"/>
              </w:rPr>
              <w:t>世</w:t>
            </w:r>
            <w:proofErr w:type="gramEnd"/>
            <w:r>
              <w:rPr>
                <w:rFonts w:ascii="Times New Roman" w:cs="Times New Roman"/>
                <w:szCs w:val="21"/>
              </w:rPr>
              <w:t>、枫叶</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420</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会议系统</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博</w:t>
            </w:r>
            <w:proofErr w:type="gramStart"/>
            <w:r>
              <w:rPr>
                <w:rFonts w:ascii="Times New Roman" w:cs="Times New Roman"/>
                <w:szCs w:val="21"/>
              </w:rPr>
              <w:t>世</w:t>
            </w:r>
            <w:proofErr w:type="gramEnd"/>
            <w:r>
              <w:rPr>
                <w:rFonts w:ascii="Times New Roman" w:cs="Times New Roman"/>
                <w:szCs w:val="21"/>
              </w:rPr>
              <w:t>、科达、</w:t>
            </w:r>
            <w:r>
              <w:rPr>
                <w:rFonts w:ascii="Times New Roman" w:hAnsi="Times New Roman" w:cs="Times New Roman"/>
                <w:szCs w:val="21"/>
              </w:rPr>
              <w:t>ITC</w:t>
            </w:r>
            <w:r>
              <w:rPr>
                <w:rFonts w:ascii="Times New Roman" w:hAnsi="Times New Roman" w:cs="Times New Roman" w:hint="eastAsia"/>
                <w:szCs w:val="21"/>
              </w:rPr>
              <w:t>、华为</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421</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音视频中控</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快思聪、</w:t>
            </w:r>
            <w:r>
              <w:rPr>
                <w:rFonts w:ascii="Times New Roman" w:hAnsi="Times New Roman" w:cs="Times New Roman"/>
                <w:szCs w:val="21"/>
              </w:rPr>
              <w:t>AMX</w:t>
            </w:r>
            <w:r>
              <w:rPr>
                <w:rFonts w:ascii="Times New Roman" w:cs="Times New Roman"/>
                <w:szCs w:val="21"/>
              </w:rPr>
              <w:t>、</w:t>
            </w:r>
            <w:r>
              <w:rPr>
                <w:rFonts w:ascii="Times New Roman" w:hAnsi="Times New Roman" w:cs="Times New Roman"/>
                <w:szCs w:val="21"/>
              </w:rPr>
              <w:t>VITY</w:t>
            </w:r>
            <w:r>
              <w:rPr>
                <w:rFonts w:ascii="Times New Roman" w:cs="Times New Roman"/>
                <w:szCs w:val="21"/>
              </w:rPr>
              <w:t>、</w:t>
            </w:r>
            <w:r>
              <w:rPr>
                <w:rFonts w:ascii="Times New Roman" w:hAnsi="Times New Roman" w:cs="Times New Roman"/>
                <w:szCs w:val="21"/>
              </w:rPr>
              <w:t>SMR</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422</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电线（弱电）</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联嘉祥</w:t>
            </w:r>
            <w:r>
              <w:rPr>
                <w:rFonts w:ascii="Times New Roman" w:cs="Times New Roman" w:hint="eastAsia"/>
                <w:szCs w:val="21"/>
              </w:rPr>
              <w:t>、宇洪、</w:t>
            </w:r>
            <w:r>
              <w:rPr>
                <w:rFonts w:ascii="Times New Roman" w:cs="Times New Roman"/>
                <w:szCs w:val="21"/>
              </w:rPr>
              <w:t>华亿</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423</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能耗监测</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hint="eastAsia"/>
                <w:szCs w:val="21"/>
              </w:rPr>
              <w:t>艾科、派诺、</w:t>
            </w:r>
            <w:proofErr w:type="gramStart"/>
            <w:r>
              <w:rPr>
                <w:rFonts w:ascii="Times New Roman" w:cs="Times New Roman" w:hint="eastAsia"/>
                <w:szCs w:val="21"/>
              </w:rPr>
              <w:t>浩</w:t>
            </w:r>
            <w:proofErr w:type="gramEnd"/>
            <w:r>
              <w:rPr>
                <w:rFonts w:ascii="Times New Roman" w:cs="Times New Roman" w:hint="eastAsia"/>
                <w:szCs w:val="21"/>
              </w:rPr>
              <w:t>迪普</w:t>
            </w:r>
          </w:p>
        </w:tc>
      </w:tr>
      <w:tr w:rsidR="00E533DE">
        <w:trPr>
          <w:trHeight w:val="357"/>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424</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护理呼叫</w:t>
            </w:r>
          </w:p>
        </w:tc>
        <w:tc>
          <w:tcPr>
            <w:tcW w:w="5347" w:type="dxa"/>
            <w:tcBorders>
              <w:top w:val="single" w:sz="4" w:space="0" w:color="auto"/>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AIPHONE</w:t>
            </w:r>
            <w:r>
              <w:rPr>
                <w:rFonts w:ascii="Times New Roman" w:cs="Times New Roman"/>
                <w:szCs w:val="21"/>
              </w:rPr>
              <w:t>（爱峰）、安克曼、</w:t>
            </w:r>
            <w:proofErr w:type="spellStart"/>
            <w:r>
              <w:rPr>
                <w:rFonts w:ascii="Times New Roman" w:hAnsi="Times New Roman" w:cs="Times New Roman"/>
                <w:szCs w:val="21"/>
              </w:rPr>
              <w:t>Austco</w:t>
            </w:r>
            <w:proofErr w:type="spellEnd"/>
            <w:r>
              <w:rPr>
                <w:rFonts w:ascii="Times New Roman" w:cs="Times New Roman"/>
                <w:szCs w:val="21"/>
              </w:rPr>
              <w:t>阿斯科</w:t>
            </w:r>
          </w:p>
        </w:tc>
      </w:tr>
      <w:tr w:rsidR="00E533DE">
        <w:trPr>
          <w:trHeight w:val="610"/>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lastRenderedPageBreak/>
              <w:t>426</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编解码器及软件</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英迪高、博</w:t>
            </w:r>
            <w:proofErr w:type="gramStart"/>
            <w:r>
              <w:rPr>
                <w:rFonts w:ascii="Times New Roman" w:cs="Times New Roman"/>
                <w:szCs w:val="21"/>
              </w:rPr>
              <w:t>世</w:t>
            </w:r>
            <w:proofErr w:type="gramEnd"/>
            <w:r>
              <w:rPr>
                <w:rFonts w:ascii="Times New Roman" w:cs="Times New Roman"/>
                <w:szCs w:val="21"/>
              </w:rPr>
              <w:t>、华三、华为、霍尼韦尔、科达</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427</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防火墙</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华三、华为</w:t>
            </w:r>
            <w:r>
              <w:rPr>
                <w:rFonts w:ascii="Times New Roman" w:cs="Times New Roman" w:hint="eastAsia"/>
                <w:szCs w:val="21"/>
              </w:rPr>
              <w:t>、</w:t>
            </w:r>
            <w:proofErr w:type="gramStart"/>
            <w:r>
              <w:rPr>
                <w:rFonts w:ascii="Times New Roman" w:cs="Times New Roman"/>
                <w:szCs w:val="21"/>
              </w:rPr>
              <w:t>极进</w:t>
            </w:r>
            <w:proofErr w:type="gramEnd"/>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428</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服务器</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联想</w:t>
            </w:r>
            <w:r>
              <w:rPr>
                <w:rFonts w:ascii="Times New Roman" w:hAnsi="Times New Roman" w:cs="Times New Roman" w:hint="eastAsia"/>
                <w:szCs w:val="21"/>
              </w:rPr>
              <w:t>、</w:t>
            </w:r>
            <w:r>
              <w:rPr>
                <w:rFonts w:ascii="Times New Roman" w:hAnsi="Times New Roman" w:cs="Times New Roman"/>
                <w:szCs w:val="21"/>
              </w:rPr>
              <w:t>戴尔</w:t>
            </w:r>
            <w:r>
              <w:rPr>
                <w:rFonts w:ascii="Times New Roman" w:hAnsi="Times New Roman" w:cs="Times New Roman" w:hint="eastAsia"/>
                <w:szCs w:val="21"/>
              </w:rPr>
              <w:t>、华为</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429</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UPS</w:t>
            </w:r>
            <w:r>
              <w:rPr>
                <w:rFonts w:ascii="Times New Roman" w:cs="Times New Roman"/>
                <w:szCs w:val="21"/>
              </w:rPr>
              <w:t>电池</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华为</w:t>
            </w:r>
            <w:r>
              <w:rPr>
                <w:rFonts w:ascii="Times New Roman" w:cs="Times New Roman" w:hint="eastAsia"/>
                <w:szCs w:val="21"/>
              </w:rPr>
              <w:t>、</w:t>
            </w:r>
            <w:r>
              <w:rPr>
                <w:rFonts w:ascii="Times New Roman" w:cs="Times New Roman"/>
                <w:szCs w:val="21"/>
              </w:rPr>
              <w:t>航天柏克</w:t>
            </w:r>
            <w:r>
              <w:rPr>
                <w:rFonts w:ascii="Times New Roman" w:cs="Times New Roman" w:hint="eastAsia"/>
                <w:szCs w:val="21"/>
              </w:rPr>
              <w:t>、</w:t>
            </w:r>
            <w:r>
              <w:rPr>
                <w:rFonts w:ascii="Times New Roman" w:cs="Times New Roman"/>
                <w:szCs w:val="21"/>
              </w:rPr>
              <w:t>科华</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430</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投影机</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巴可、科视、</w:t>
            </w:r>
            <w:r>
              <w:rPr>
                <w:rFonts w:ascii="Times New Roman" w:hAnsi="Times New Roman" w:cs="Times New Roman"/>
                <w:szCs w:val="21"/>
              </w:rPr>
              <w:t>DP</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431</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音箱、扬声器</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proofErr w:type="gramStart"/>
            <w:r>
              <w:rPr>
                <w:rFonts w:ascii="Times New Roman" w:cs="Times New Roman"/>
                <w:szCs w:val="21"/>
              </w:rPr>
              <w:t>特宝声</w:t>
            </w:r>
            <w:proofErr w:type="gramEnd"/>
            <w:r>
              <w:rPr>
                <w:rFonts w:ascii="Times New Roman" w:cs="Times New Roman"/>
                <w:szCs w:val="21"/>
              </w:rPr>
              <w:t>、百威、普森、</w:t>
            </w:r>
            <w:r>
              <w:rPr>
                <w:rFonts w:ascii="Times New Roman" w:hAnsi="Times New Roman" w:cs="Times New Roman"/>
                <w:szCs w:val="21"/>
              </w:rPr>
              <w:t>JBL</w:t>
            </w:r>
            <w:r>
              <w:rPr>
                <w:rFonts w:ascii="Times New Roman" w:cs="Times New Roman"/>
                <w:szCs w:val="21"/>
              </w:rPr>
              <w:t>、</w:t>
            </w:r>
            <w:r>
              <w:rPr>
                <w:rFonts w:ascii="Times New Roman" w:hAnsi="Times New Roman" w:cs="Times New Roman"/>
                <w:szCs w:val="21"/>
              </w:rPr>
              <w:t>EV</w:t>
            </w:r>
            <w:r>
              <w:rPr>
                <w:rFonts w:ascii="Times New Roman" w:cs="Times New Roman"/>
                <w:szCs w:val="21"/>
              </w:rPr>
              <w:t>、博士、</w:t>
            </w:r>
            <w:r>
              <w:rPr>
                <w:rFonts w:ascii="Times New Roman" w:hAnsi="Times New Roman" w:cs="Times New Roman"/>
                <w:szCs w:val="21"/>
              </w:rPr>
              <w:t>D&amp;B</w:t>
            </w:r>
            <w:r>
              <w:rPr>
                <w:rFonts w:ascii="Times New Roman" w:cs="Times New Roman"/>
                <w:szCs w:val="21"/>
              </w:rPr>
              <w:t>、</w:t>
            </w:r>
            <w:r>
              <w:rPr>
                <w:rFonts w:ascii="Times New Roman" w:hAnsi="Times New Roman" w:cs="Times New Roman"/>
                <w:szCs w:val="21"/>
              </w:rPr>
              <w:t>COMMUNITY</w:t>
            </w:r>
            <w:r>
              <w:rPr>
                <w:rFonts w:ascii="Times New Roman" w:cs="Times New Roman"/>
                <w:szCs w:val="21"/>
              </w:rPr>
              <w:t>、美声、欧宝声、美亚、</w:t>
            </w:r>
            <w:r>
              <w:rPr>
                <w:rFonts w:ascii="Times New Roman" w:hAnsi="Times New Roman" w:cs="Times New Roman"/>
                <w:szCs w:val="21"/>
              </w:rPr>
              <w:t>EAW</w:t>
            </w:r>
          </w:p>
        </w:tc>
      </w:tr>
      <w:tr w:rsidR="00E533DE">
        <w:trPr>
          <w:trHeight w:val="703"/>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432</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功放</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proofErr w:type="gramStart"/>
            <w:r>
              <w:rPr>
                <w:rFonts w:ascii="Times New Roman" w:cs="Times New Roman"/>
                <w:szCs w:val="21"/>
              </w:rPr>
              <w:t>特宝声</w:t>
            </w:r>
            <w:proofErr w:type="gramEnd"/>
            <w:r>
              <w:rPr>
                <w:rFonts w:ascii="Times New Roman" w:cs="Times New Roman"/>
                <w:szCs w:val="21"/>
              </w:rPr>
              <w:t>、百威、普森、</w:t>
            </w:r>
            <w:r>
              <w:rPr>
                <w:rFonts w:ascii="Times New Roman" w:hAnsi="Times New Roman" w:cs="Times New Roman"/>
                <w:szCs w:val="21"/>
              </w:rPr>
              <w:t>JBL</w:t>
            </w:r>
            <w:r>
              <w:rPr>
                <w:rFonts w:ascii="Times New Roman" w:cs="Times New Roman"/>
                <w:szCs w:val="21"/>
              </w:rPr>
              <w:t>、</w:t>
            </w:r>
            <w:r>
              <w:rPr>
                <w:rFonts w:ascii="Times New Roman" w:hAnsi="Times New Roman" w:cs="Times New Roman"/>
                <w:szCs w:val="21"/>
              </w:rPr>
              <w:t>EV</w:t>
            </w:r>
            <w:r>
              <w:rPr>
                <w:rFonts w:ascii="Times New Roman" w:cs="Times New Roman"/>
                <w:szCs w:val="21"/>
              </w:rPr>
              <w:t>、博士、</w:t>
            </w:r>
            <w:r>
              <w:rPr>
                <w:rFonts w:ascii="Times New Roman" w:hAnsi="Times New Roman" w:cs="Times New Roman"/>
                <w:szCs w:val="21"/>
              </w:rPr>
              <w:t>D&amp;B</w:t>
            </w:r>
            <w:r>
              <w:rPr>
                <w:rFonts w:ascii="Times New Roman" w:cs="Times New Roman"/>
                <w:szCs w:val="21"/>
              </w:rPr>
              <w:t>、美亚</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433</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音频矩阵</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百威、</w:t>
            </w:r>
            <w:r>
              <w:rPr>
                <w:rFonts w:ascii="Times New Roman" w:hAnsi="Times New Roman" w:cs="Times New Roman"/>
                <w:szCs w:val="21"/>
              </w:rPr>
              <w:t>EXTRON</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434</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调音台</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proofErr w:type="spellStart"/>
            <w:r>
              <w:rPr>
                <w:rFonts w:ascii="Times New Roman" w:hAnsi="Times New Roman" w:cs="Times New Roman"/>
                <w:szCs w:val="21"/>
              </w:rPr>
              <w:t>CrestAudio</w:t>
            </w:r>
            <w:proofErr w:type="spellEnd"/>
            <w:r>
              <w:rPr>
                <w:rFonts w:ascii="Times New Roman" w:cs="Times New Roman"/>
                <w:szCs w:val="21"/>
              </w:rPr>
              <w:t>、</w:t>
            </w:r>
            <w:r>
              <w:rPr>
                <w:rFonts w:ascii="Times New Roman" w:hAnsi="Times New Roman" w:cs="Times New Roman"/>
                <w:szCs w:val="21"/>
              </w:rPr>
              <w:t>A&amp;H</w:t>
            </w:r>
            <w:r>
              <w:rPr>
                <w:rFonts w:ascii="Times New Roman" w:cs="Times New Roman"/>
                <w:szCs w:val="21"/>
              </w:rPr>
              <w:t>、</w:t>
            </w:r>
            <w:r>
              <w:rPr>
                <w:rFonts w:ascii="Times New Roman" w:hAnsi="Times New Roman" w:cs="Times New Roman"/>
                <w:szCs w:val="21"/>
              </w:rPr>
              <w:t>Midas</w:t>
            </w:r>
            <w:r>
              <w:rPr>
                <w:rFonts w:ascii="Times New Roman" w:cs="Times New Roman"/>
                <w:szCs w:val="21"/>
              </w:rPr>
              <w:t>、雅马哈</w:t>
            </w:r>
          </w:p>
        </w:tc>
      </w:tr>
      <w:tr w:rsidR="00E533DE">
        <w:trPr>
          <w:trHeight w:val="357"/>
        </w:trPr>
        <w:tc>
          <w:tcPr>
            <w:tcW w:w="961"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435</w:t>
            </w:r>
          </w:p>
        </w:tc>
        <w:tc>
          <w:tcPr>
            <w:tcW w:w="1812" w:type="dxa"/>
            <w:tcBorders>
              <w:top w:val="nil"/>
              <w:left w:val="single" w:sz="4" w:space="0" w:color="auto"/>
              <w:bottom w:val="single" w:sz="4" w:space="0" w:color="000000"/>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浪涌保护器</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hint="eastAsia"/>
                <w:szCs w:val="21"/>
              </w:rPr>
              <w:t>A</w:t>
            </w:r>
            <w:r>
              <w:rPr>
                <w:rFonts w:ascii="Times New Roman" w:cs="Times New Roman"/>
                <w:szCs w:val="21"/>
              </w:rPr>
              <w:t>SP</w:t>
            </w:r>
            <w:r>
              <w:rPr>
                <w:rFonts w:ascii="Times New Roman" w:cs="Times New Roman" w:hint="eastAsia"/>
                <w:szCs w:val="21"/>
              </w:rPr>
              <w:t>、</w:t>
            </w:r>
            <w:r>
              <w:rPr>
                <w:rFonts w:ascii="Times New Roman" w:cs="Times New Roman"/>
                <w:szCs w:val="21"/>
              </w:rPr>
              <w:t>科安达、</w:t>
            </w:r>
            <w:r>
              <w:rPr>
                <w:rFonts w:ascii="Times New Roman" w:hAnsi="Times New Roman" w:cs="Times New Roman"/>
                <w:szCs w:val="21"/>
              </w:rPr>
              <w:t>ENC</w:t>
            </w:r>
          </w:p>
        </w:tc>
      </w:tr>
      <w:tr w:rsidR="00E533DE">
        <w:trPr>
          <w:trHeight w:val="610"/>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436</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弱电系统集成</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hint="eastAsia"/>
                <w:szCs w:val="21"/>
              </w:rPr>
              <w:t>技安、共济、敢为</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437</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防静电地板</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沈飞、华集、银泰克</w:t>
            </w:r>
          </w:p>
        </w:tc>
      </w:tr>
      <w:tr w:rsidR="00E533DE">
        <w:trPr>
          <w:trHeight w:val="357"/>
        </w:trPr>
        <w:tc>
          <w:tcPr>
            <w:tcW w:w="961" w:type="dxa"/>
            <w:tcBorders>
              <w:top w:val="nil"/>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438</w:t>
            </w:r>
          </w:p>
        </w:tc>
        <w:tc>
          <w:tcPr>
            <w:tcW w:w="1812"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视频会议系统</w:t>
            </w:r>
          </w:p>
        </w:tc>
        <w:tc>
          <w:tcPr>
            <w:tcW w:w="5347" w:type="dxa"/>
            <w:tcBorders>
              <w:top w:val="nil"/>
              <w:left w:val="nil"/>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宝利通、索尼、华为、中兴</w:t>
            </w:r>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439</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会议高清摄像机</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cs="Times New Roman"/>
                <w:szCs w:val="21"/>
              </w:rPr>
              <w:t>索尼、松下、保凌、</w:t>
            </w:r>
            <w:proofErr w:type="gramStart"/>
            <w:r>
              <w:rPr>
                <w:rFonts w:ascii="Times New Roman" w:cs="Times New Roman"/>
                <w:szCs w:val="21"/>
              </w:rPr>
              <w:t>汉锐</w:t>
            </w:r>
            <w:proofErr w:type="gramEnd"/>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szCs w:val="21"/>
              </w:rPr>
              <w:t>40</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无线对讲系统</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hint="eastAsia"/>
                <w:szCs w:val="21"/>
              </w:rPr>
              <w:t>中继台：摩托罗拉、健伍、</w:t>
            </w:r>
            <w:proofErr w:type="gramStart"/>
            <w:r>
              <w:rPr>
                <w:rFonts w:ascii="Times New Roman" w:cs="Times New Roman" w:hint="eastAsia"/>
                <w:szCs w:val="21"/>
              </w:rPr>
              <w:t>科立讯</w:t>
            </w:r>
            <w:proofErr w:type="gramEnd"/>
          </w:p>
          <w:p w:rsidR="00E533DE" w:rsidRDefault="000425DE">
            <w:pPr>
              <w:pStyle w:val="Normal4"/>
              <w:jc w:val="center"/>
              <w:rPr>
                <w:rFonts w:ascii="Times New Roman" w:cs="Times New Roman"/>
                <w:szCs w:val="21"/>
              </w:rPr>
            </w:pPr>
            <w:r>
              <w:rPr>
                <w:rFonts w:ascii="Times New Roman" w:cs="Times New Roman" w:hint="eastAsia"/>
                <w:szCs w:val="21"/>
              </w:rPr>
              <w:t>信号分布、放大、合路设备：英智源、科嘉、侨讯</w:t>
            </w:r>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441</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机柜</w:t>
            </w:r>
          </w:p>
          <w:p w:rsidR="00E533DE" w:rsidRDefault="000425DE">
            <w:pPr>
              <w:pStyle w:val="Normal4"/>
              <w:jc w:val="center"/>
              <w:rPr>
                <w:rFonts w:ascii="Times New Roman" w:cs="Times New Roman"/>
                <w:szCs w:val="21"/>
              </w:rPr>
            </w:pPr>
            <w:r>
              <w:rPr>
                <w:rFonts w:ascii="Times New Roman" w:cs="Times New Roman"/>
                <w:szCs w:val="21"/>
              </w:rPr>
              <w:t>三网合一</w:t>
            </w:r>
            <w:r>
              <w:rPr>
                <w:rFonts w:ascii="Times New Roman" w:cs="Times New Roman" w:hint="eastAsia"/>
                <w:szCs w:val="21"/>
              </w:rPr>
              <w:t>箱</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机柜</w:t>
            </w:r>
          </w:p>
          <w:p w:rsidR="00E533DE" w:rsidRDefault="000425DE">
            <w:pPr>
              <w:pStyle w:val="Normal4"/>
              <w:jc w:val="center"/>
              <w:rPr>
                <w:rFonts w:ascii="Times New Roman" w:cs="Times New Roman"/>
                <w:szCs w:val="21"/>
              </w:rPr>
            </w:pPr>
            <w:r>
              <w:rPr>
                <w:rFonts w:ascii="Times New Roman" w:cs="Times New Roman"/>
                <w:szCs w:val="21"/>
              </w:rPr>
              <w:t>三网合一</w:t>
            </w:r>
            <w:r>
              <w:rPr>
                <w:rFonts w:ascii="Times New Roman" w:cs="Times New Roman" w:hint="eastAsia"/>
                <w:szCs w:val="21"/>
              </w:rPr>
              <w:t>箱</w:t>
            </w:r>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442</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有线电视系统</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迈威</w:t>
            </w:r>
            <w:r>
              <w:rPr>
                <w:rFonts w:ascii="Times New Roman" w:cs="Times New Roman" w:hint="eastAsia"/>
                <w:szCs w:val="21"/>
              </w:rPr>
              <w:t>、</w:t>
            </w:r>
            <w:proofErr w:type="gramStart"/>
            <w:r>
              <w:rPr>
                <w:rFonts w:ascii="Times New Roman" w:cs="Times New Roman"/>
                <w:szCs w:val="21"/>
              </w:rPr>
              <w:t>鑫</w:t>
            </w:r>
            <w:proofErr w:type="gramEnd"/>
            <w:r>
              <w:rPr>
                <w:rFonts w:ascii="Times New Roman" w:cs="Times New Roman"/>
                <w:szCs w:val="21"/>
              </w:rPr>
              <w:t>迈威</w:t>
            </w:r>
            <w:r>
              <w:rPr>
                <w:rFonts w:ascii="Times New Roman" w:cs="Times New Roman" w:hint="eastAsia"/>
                <w:szCs w:val="21"/>
              </w:rPr>
              <w:t>、</w:t>
            </w:r>
            <w:r>
              <w:rPr>
                <w:rFonts w:ascii="Tahoma" w:hAnsi="Tahoma" w:cs="Tahoma"/>
                <w:shd w:val="clear" w:color="auto" w:fill="FFFFFF"/>
              </w:rPr>
              <w:t>杰士美</w:t>
            </w:r>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443</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云可视对讲系统</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hint="eastAsia"/>
                <w:szCs w:val="21"/>
              </w:rPr>
              <w:t>狄耐克、韩讯、</w:t>
            </w:r>
            <w:proofErr w:type="gramStart"/>
            <w:r>
              <w:rPr>
                <w:rFonts w:ascii="Times New Roman" w:cs="Times New Roman" w:hint="eastAsia"/>
                <w:szCs w:val="21"/>
              </w:rPr>
              <w:t>视得安</w:t>
            </w:r>
            <w:proofErr w:type="gramEnd"/>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444</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客流分析系统</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hint="eastAsia"/>
                <w:szCs w:val="21"/>
              </w:rPr>
              <w:t>汇纳、索博客、文安</w:t>
            </w:r>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445</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巡更系统</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szCs w:val="21"/>
              </w:rPr>
              <w:t>蓝卡</w:t>
            </w:r>
            <w:r>
              <w:rPr>
                <w:rFonts w:ascii="Times New Roman" w:cs="Times New Roman" w:hint="eastAsia"/>
                <w:szCs w:val="21"/>
              </w:rPr>
              <w:t>、</w:t>
            </w:r>
            <w:r>
              <w:rPr>
                <w:rFonts w:ascii="Times New Roman" w:cs="Times New Roman"/>
                <w:szCs w:val="21"/>
              </w:rPr>
              <w:t>兰德华</w:t>
            </w:r>
            <w:r>
              <w:rPr>
                <w:rFonts w:ascii="Times New Roman" w:cs="Times New Roman" w:hint="eastAsia"/>
                <w:szCs w:val="21"/>
              </w:rPr>
              <w:t>、</w:t>
            </w:r>
            <w:proofErr w:type="gramStart"/>
            <w:r>
              <w:rPr>
                <w:rFonts w:ascii="Times New Roman" w:cs="Times New Roman"/>
                <w:szCs w:val="21"/>
              </w:rPr>
              <w:t>披克</w:t>
            </w:r>
            <w:proofErr w:type="gramEnd"/>
          </w:p>
        </w:tc>
      </w:tr>
      <w:tr w:rsidR="00E533DE">
        <w:trPr>
          <w:trHeight w:val="368"/>
        </w:trPr>
        <w:tc>
          <w:tcPr>
            <w:tcW w:w="961"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hAnsi="Times New Roman" w:cs="Times New Roman"/>
                <w:szCs w:val="21"/>
              </w:rPr>
            </w:pPr>
            <w:r>
              <w:rPr>
                <w:rFonts w:ascii="Times New Roman" w:hAnsi="Times New Roman" w:cs="Times New Roman" w:hint="eastAsia"/>
                <w:szCs w:val="21"/>
              </w:rPr>
              <w:t>446</w:t>
            </w:r>
          </w:p>
        </w:tc>
        <w:tc>
          <w:tcPr>
            <w:tcW w:w="1812"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hint="eastAsia"/>
                <w:szCs w:val="21"/>
              </w:rPr>
              <w:t>消费电源监控及防火门监控</w:t>
            </w:r>
          </w:p>
        </w:tc>
        <w:tc>
          <w:tcPr>
            <w:tcW w:w="5347" w:type="dxa"/>
            <w:tcBorders>
              <w:top w:val="single" w:sz="4" w:space="0" w:color="auto"/>
              <w:left w:val="single" w:sz="4" w:space="0" w:color="auto"/>
              <w:bottom w:val="single" w:sz="4" w:space="0" w:color="auto"/>
              <w:right w:val="single" w:sz="4" w:space="0" w:color="auto"/>
            </w:tcBorders>
            <w:vAlign w:val="center"/>
          </w:tcPr>
          <w:p w:rsidR="00E533DE" w:rsidRDefault="000425DE">
            <w:pPr>
              <w:pStyle w:val="Normal4"/>
              <w:jc w:val="center"/>
              <w:rPr>
                <w:rFonts w:ascii="Times New Roman" w:cs="Times New Roman"/>
                <w:szCs w:val="21"/>
              </w:rPr>
            </w:pPr>
            <w:r>
              <w:rPr>
                <w:rFonts w:ascii="Times New Roman" w:cs="Times New Roman" w:hint="eastAsia"/>
                <w:szCs w:val="21"/>
              </w:rPr>
              <w:t>中电、施耐德、</w:t>
            </w:r>
            <w:proofErr w:type="gramStart"/>
            <w:r>
              <w:rPr>
                <w:rFonts w:ascii="Times New Roman" w:cs="Times New Roman" w:hint="eastAsia"/>
                <w:szCs w:val="21"/>
              </w:rPr>
              <w:t>中消恒安</w:t>
            </w:r>
            <w:proofErr w:type="gramEnd"/>
            <w:r>
              <w:rPr>
                <w:rFonts w:ascii="Times New Roman" w:cs="Times New Roman" w:hint="eastAsia"/>
                <w:szCs w:val="21"/>
              </w:rPr>
              <w:t>、</w:t>
            </w:r>
            <w:proofErr w:type="gramStart"/>
            <w:r>
              <w:rPr>
                <w:rFonts w:ascii="Times New Roman" w:cs="Times New Roman" w:hint="eastAsia"/>
                <w:szCs w:val="21"/>
              </w:rPr>
              <w:t>浙江金</w:t>
            </w:r>
            <w:proofErr w:type="gramEnd"/>
            <w:r>
              <w:rPr>
                <w:rFonts w:ascii="Times New Roman" w:cs="Times New Roman" w:hint="eastAsia"/>
                <w:szCs w:val="21"/>
              </w:rPr>
              <w:t>控</w:t>
            </w:r>
          </w:p>
        </w:tc>
      </w:tr>
    </w:tbl>
    <w:p w:rsidR="00E533DE" w:rsidRDefault="00E533DE">
      <w:pPr>
        <w:pStyle w:val="Normal4"/>
        <w:spacing w:line="240" w:lineRule="atLeast"/>
        <w:ind w:firstLineChars="400" w:firstLine="1446"/>
        <w:rPr>
          <w:b/>
          <w:sz w:val="36"/>
          <w:szCs w:val="36"/>
        </w:rPr>
      </w:pPr>
    </w:p>
    <w:p w:rsidR="00E533DE" w:rsidRDefault="00E533DE">
      <w:pPr>
        <w:pStyle w:val="Normal4"/>
        <w:spacing w:line="240" w:lineRule="atLeast"/>
        <w:ind w:firstLineChars="400" w:firstLine="1446"/>
        <w:rPr>
          <w:b/>
          <w:sz w:val="36"/>
          <w:szCs w:val="36"/>
        </w:rPr>
      </w:pPr>
    </w:p>
    <w:p w:rsidR="00E533DE" w:rsidRDefault="00E533DE">
      <w:pPr>
        <w:pStyle w:val="Normal4"/>
        <w:spacing w:line="240" w:lineRule="atLeast"/>
        <w:ind w:firstLineChars="400" w:firstLine="1446"/>
        <w:rPr>
          <w:b/>
          <w:sz w:val="36"/>
          <w:szCs w:val="36"/>
        </w:rPr>
      </w:pPr>
    </w:p>
    <w:p w:rsidR="00E533DE" w:rsidRDefault="000425DE">
      <w:pPr>
        <w:pStyle w:val="Normal4"/>
        <w:rPr>
          <w:b/>
          <w:sz w:val="36"/>
          <w:szCs w:val="36"/>
        </w:rPr>
      </w:pPr>
      <w:r>
        <w:rPr>
          <w:b/>
          <w:sz w:val="36"/>
          <w:szCs w:val="36"/>
        </w:rPr>
        <w:br w:type="page"/>
      </w:r>
    </w:p>
    <w:p w:rsidR="00E533DE" w:rsidRDefault="000425DE">
      <w:pPr>
        <w:pStyle w:val="Normal4"/>
        <w:spacing w:line="240" w:lineRule="atLeast"/>
        <w:ind w:firstLineChars="400" w:firstLine="1446"/>
        <w:rPr>
          <w:b/>
          <w:sz w:val="36"/>
          <w:szCs w:val="36"/>
        </w:rPr>
      </w:pPr>
      <w:r>
        <w:rPr>
          <w:rFonts w:hint="eastAsia"/>
          <w:b/>
          <w:sz w:val="36"/>
          <w:szCs w:val="36"/>
        </w:rPr>
        <w:lastRenderedPageBreak/>
        <w:t>5.给排水类材料设备参考品牌名单</w:t>
      </w:r>
    </w:p>
    <w:tbl>
      <w:tblPr>
        <w:tblpPr w:leftFromText="180" w:rightFromText="180" w:vertAnchor="text" w:tblpXSpec="center" w:tblpY="1"/>
        <w:tblOverlap w:val="never"/>
        <w:tblW w:w="8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7"/>
        <w:gridCol w:w="2282"/>
        <w:gridCol w:w="5772"/>
      </w:tblGrid>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b/>
                <w:szCs w:val="21"/>
              </w:rPr>
            </w:pPr>
            <w:r>
              <w:rPr>
                <w:rFonts w:hint="eastAsia"/>
                <w:b/>
                <w:szCs w:val="21"/>
              </w:rPr>
              <w:t>编号</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b/>
                <w:szCs w:val="21"/>
              </w:rPr>
            </w:pPr>
            <w:r>
              <w:rPr>
                <w:rFonts w:hint="eastAsia"/>
                <w:b/>
                <w:szCs w:val="21"/>
              </w:rPr>
              <w:t>材料设备品种</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jc w:val="center"/>
              <w:rPr>
                <w:b/>
                <w:szCs w:val="21"/>
              </w:rPr>
            </w:pPr>
            <w:r>
              <w:rPr>
                <w:rFonts w:hint="eastAsia"/>
                <w:b/>
                <w:szCs w:val="21"/>
              </w:rPr>
              <w:t>参考品牌</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501</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生活给水泵</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格兰富、KSB、威乐</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502</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潜污泵</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格兰富、KSB、威乐</w:t>
            </w:r>
          </w:p>
        </w:tc>
      </w:tr>
      <w:tr w:rsidR="00E533DE">
        <w:trPr>
          <w:trHeight w:val="492"/>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503</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薄壁不锈钢管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rPr>
                <w:szCs w:val="21"/>
              </w:rPr>
            </w:pPr>
            <w:r>
              <w:rPr>
                <w:rFonts w:hint="eastAsia"/>
                <w:szCs w:val="21"/>
              </w:rPr>
              <w:t>深圳雅昌、无锡金羊、宁波福兰特</w:t>
            </w:r>
          </w:p>
        </w:tc>
      </w:tr>
      <w:tr w:rsidR="00E533DE">
        <w:trPr>
          <w:trHeight w:val="552"/>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504</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钢塑复合管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jc w:val="left"/>
              <w:rPr>
                <w:rFonts w:ascii="宋体" w:hAnsi="宋体"/>
                <w:szCs w:val="21"/>
              </w:rPr>
            </w:pPr>
            <w:r>
              <w:rPr>
                <w:rFonts w:ascii="宋体" w:hAnsi="宋体" w:hint="eastAsia"/>
                <w:szCs w:val="21"/>
              </w:rPr>
              <w:t>泰丰侨、珠江、华通</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505</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热镀锌钢管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泰丰侨、珠江、华通</w:t>
            </w:r>
          </w:p>
        </w:tc>
      </w:tr>
      <w:tr w:rsidR="00E533DE">
        <w:trPr>
          <w:trHeight w:val="65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506</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沟槽式连接件</w:t>
            </w:r>
          </w:p>
          <w:p w:rsidR="00E533DE" w:rsidRDefault="000425DE">
            <w:pPr>
              <w:pStyle w:val="Normal4"/>
              <w:spacing w:line="240" w:lineRule="atLeast"/>
              <w:jc w:val="center"/>
              <w:rPr>
                <w:szCs w:val="21"/>
              </w:rPr>
            </w:pPr>
            <w:r>
              <w:rPr>
                <w:rFonts w:hint="eastAsia"/>
                <w:szCs w:val="21"/>
              </w:rPr>
              <w:t>（卡箍）</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唯</w:t>
            </w:r>
            <w:proofErr w:type="gramStart"/>
            <w:r>
              <w:rPr>
                <w:rFonts w:hint="eastAsia"/>
                <w:szCs w:val="21"/>
              </w:rPr>
              <w:t>特</w:t>
            </w:r>
            <w:proofErr w:type="gramEnd"/>
            <w:r>
              <w:rPr>
                <w:rFonts w:hint="eastAsia"/>
                <w:szCs w:val="21"/>
              </w:rPr>
              <w:t>利、亿百通、</w:t>
            </w:r>
            <w:proofErr w:type="gramStart"/>
            <w:r>
              <w:rPr>
                <w:rFonts w:hint="eastAsia"/>
                <w:szCs w:val="21"/>
              </w:rPr>
              <w:t>上海瑞</w:t>
            </w:r>
            <w:proofErr w:type="gramEnd"/>
            <w:r>
              <w:rPr>
                <w:rFonts w:hint="eastAsia"/>
                <w:szCs w:val="21"/>
              </w:rPr>
              <w:t>孚</w:t>
            </w:r>
          </w:p>
        </w:tc>
      </w:tr>
      <w:tr w:rsidR="00E533DE">
        <w:trPr>
          <w:trHeight w:val="375"/>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507</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PVC-U给、排水管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联塑、中财、日丰</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508</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PP-R给水管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日丰、伟星、永高、</w:t>
            </w:r>
            <w:proofErr w:type="gramStart"/>
            <w:r>
              <w:rPr>
                <w:rFonts w:hint="eastAsia"/>
                <w:szCs w:val="21"/>
              </w:rPr>
              <w:t>联塑</w:t>
            </w:r>
            <w:proofErr w:type="gramEnd"/>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509</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PE给水管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伟星、联塑、永高</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510</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双壁波纹管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伟星、永高、</w:t>
            </w:r>
            <w:proofErr w:type="gramStart"/>
            <w:r>
              <w:rPr>
                <w:rFonts w:hint="eastAsia"/>
                <w:szCs w:val="21"/>
              </w:rPr>
              <w:t>联塑</w:t>
            </w:r>
            <w:proofErr w:type="gramEnd"/>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511</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缠绕波纹管</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华瀚、枫叶、永高</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512</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阀门（包括：消防阀门）</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德森（DESN）、上海冠龙、武汉大禹</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513</w:t>
            </w:r>
          </w:p>
        </w:tc>
        <w:tc>
          <w:tcPr>
            <w:tcW w:w="2282"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虹吸排水</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吉博力、泰宁、</w:t>
            </w:r>
            <w:proofErr w:type="gramStart"/>
            <w:r>
              <w:rPr>
                <w:rFonts w:hint="eastAsia"/>
                <w:szCs w:val="21"/>
              </w:rPr>
              <w:t>捷流</w:t>
            </w:r>
            <w:proofErr w:type="gramEnd"/>
          </w:p>
        </w:tc>
      </w:tr>
      <w:tr w:rsidR="00E533DE">
        <w:trPr>
          <w:trHeight w:val="336"/>
        </w:trPr>
        <w:tc>
          <w:tcPr>
            <w:tcW w:w="727"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514</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消防水泵</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格兰富、KSB、威乐</w:t>
            </w:r>
          </w:p>
        </w:tc>
      </w:tr>
      <w:tr w:rsidR="00E533DE">
        <w:trPr>
          <w:trHeight w:val="656"/>
        </w:trPr>
        <w:tc>
          <w:tcPr>
            <w:tcW w:w="727"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515</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b/>
                <w:szCs w:val="21"/>
              </w:rPr>
            </w:pPr>
            <w:r>
              <w:rPr>
                <w:rFonts w:hint="eastAsia"/>
                <w:szCs w:val="21"/>
              </w:rPr>
              <w:t>消防水产品（喷头、水流指示器、湿式报警阀组、水泵接合器、信号阀）</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广东胜捷、川消、上海金盾</w:t>
            </w:r>
          </w:p>
        </w:tc>
      </w:tr>
      <w:tr w:rsidR="00E533DE">
        <w:trPr>
          <w:trHeight w:val="336"/>
        </w:trPr>
        <w:tc>
          <w:tcPr>
            <w:tcW w:w="727" w:type="dxa"/>
            <w:tcBorders>
              <w:top w:val="outset" w:sz="6" w:space="0" w:color="auto"/>
              <w:left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516</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消火栓箱</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香蜜湖、广东胜捷、桂安</w:t>
            </w:r>
          </w:p>
        </w:tc>
      </w:tr>
      <w:tr w:rsidR="00E533DE">
        <w:trPr>
          <w:trHeight w:val="656"/>
        </w:trPr>
        <w:tc>
          <w:tcPr>
            <w:tcW w:w="727"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517</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气体灭火、灭火器</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rPr>
                <w:szCs w:val="21"/>
              </w:rPr>
            </w:pPr>
            <w:r>
              <w:rPr>
                <w:rFonts w:hint="eastAsia"/>
                <w:szCs w:val="21"/>
              </w:rPr>
              <w:t>广东胜捷、上海金盾、桂安</w:t>
            </w:r>
          </w:p>
        </w:tc>
      </w:tr>
      <w:tr w:rsidR="00E533DE">
        <w:trPr>
          <w:trHeight w:val="610"/>
        </w:trPr>
        <w:tc>
          <w:tcPr>
            <w:tcW w:w="727"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518</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油水分离器</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亚科（ACO）、天健、泽尼特</w:t>
            </w:r>
          </w:p>
        </w:tc>
      </w:tr>
      <w:tr w:rsidR="00E533DE">
        <w:trPr>
          <w:trHeight w:val="336"/>
        </w:trPr>
        <w:tc>
          <w:tcPr>
            <w:tcW w:w="727"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519</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橡胶接头、不锈钢软接头器、不锈钢波纹补偿器</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上海松江橡胶（欣昌）、北京首航、杭州万全</w:t>
            </w:r>
          </w:p>
        </w:tc>
      </w:tr>
      <w:tr w:rsidR="00E533DE">
        <w:trPr>
          <w:trHeight w:val="336"/>
        </w:trPr>
        <w:tc>
          <w:tcPr>
            <w:tcW w:w="727"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520</w:t>
            </w:r>
          </w:p>
        </w:tc>
        <w:tc>
          <w:tcPr>
            <w:tcW w:w="228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spacing w:line="240" w:lineRule="atLeast"/>
              <w:jc w:val="center"/>
              <w:rPr>
                <w:szCs w:val="21"/>
              </w:rPr>
            </w:pPr>
            <w:r>
              <w:rPr>
                <w:rFonts w:hint="eastAsia"/>
                <w:szCs w:val="21"/>
              </w:rPr>
              <w:t>不锈钢水箱、玻璃钢水箱</w:t>
            </w:r>
          </w:p>
        </w:tc>
        <w:tc>
          <w:tcPr>
            <w:tcW w:w="5772" w:type="dxa"/>
            <w:tcBorders>
              <w:top w:val="outset" w:sz="6" w:space="0" w:color="auto"/>
              <w:left w:val="outset" w:sz="6" w:space="0" w:color="auto"/>
              <w:bottom w:val="outset" w:sz="6" w:space="0" w:color="auto"/>
              <w:right w:val="outset" w:sz="6" w:space="0" w:color="auto"/>
            </w:tcBorders>
            <w:vAlign w:val="center"/>
          </w:tcPr>
          <w:p w:rsidR="00E533DE" w:rsidRDefault="000425DE">
            <w:pPr>
              <w:pStyle w:val="Normal4"/>
              <w:rPr>
                <w:szCs w:val="21"/>
              </w:rPr>
            </w:pPr>
            <w:r>
              <w:rPr>
                <w:rFonts w:hint="eastAsia"/>
                <w:szCs w:val="21"/>
              </w:rPr>
              <w:t>深圳市</w:t>
            </w:r>
            <w:proofErr w:type="gramStart"/>
            <w:r>
              <w:rPr>
                <w:rFonts w:hint="eastAsia"/>
                <w:szCs w:val="21"/>
              </w:rPr>
              <w:t>恒</w:t>
            </w:r>
            <w:proofErr w:type="gramEnd"/>
            <w:r>
              <w:rPr>
                <w:rFonts w:hint="eastAsia"/>
                <w:szCs w:val="21"/>
              </w:rPr>
              <w:t>泰昌、广州龙康水箱、广州昌宁机电</w:t>
            </w:r>
          </w:p>
        </w:tc>
      </w:tr>
    </w:tbl>
    <w:p w:rsidR="00E533DE" w:rsidRDefault="00E533DE">
      <w:pPr>
        <w:pStyle w:val="Normal4"/>
        <w:spacing w:line="240" w:lineRule="atLeast"/>
        <w:rPr>
          <w:rFonts w:ascii="仿宋_GB2312" w:eastAsia="仿宋_GB2312"/>
          <w:szCs w:val="21"/>
        </w:rPr>
      </w:pPr>
    </w:p>
    <w:p w:rsidR="00E533DE" w:rsidRDefault="00E533DE">
      <w:pPr>
        <w:pStyle w:val="Normal4"/>
        <w:snapToGrid w:val="0"/>
        <w:spacing w:line="240" w:lineRule="atLeast"/>
        <w:jc w:val="both"/>
      </w:pPr>
    </w:p>
    <w:p w:rsidR="00E533DE" w:rsidRDefault="000425DE">
      <w:pPr>
        <w:widowControl/>
        <w:jc w:val="left"/>
        <w:rPr>
          <w:rFonts w:ascii="微软雅黑" w:eastAsia="微软雅黑" w:hAnsi="微软雅黑"/>
          <w:color w:val="333333"/>
          <w:sz w:val="22"/>
        </w:rPr>
      </w:pPr>
      <w:r>
        <w:rPr>
          <w:rFonts w:ascii="微软雅黑" w:eastAsia="微软雅黑" w:hAnsi="微软雅黑"/>
          <w:color w:val="333333"/>
          <w:sz w:val="22"/>
        </w:rPr>
        <w:br w:type="page"/>
      </w:r>
    </w:p>
    <w:p w:rsidR="00E533DE" w:rsidRDefault="00E533DE">
      <w:pPr>
        <w:rPr>
          <w:rFonts w:ascii="宋体" w:hAnsi="宋体" w:cs="宋体"/>
          <w:b/>
          <w:bCs/>
          <w:color w:val="000000"/>
          <w:sz w:val="44"/>
          <w:szCs w:val="44"/>
        </w:rPr>
      </w:pPr>
    </w:p>
    <w:p w:rsidR="00E533DE" w:rsidRDefault="00E533DE">
      <w:pPr>
        <w:widowControl/>
        <w:jc w:val="left"/>
        <w:rPr>
          <w:rFonts w:ascii="宋体" w:eastAsia="宋体" w:hAnsi="宋体"/>
          <w:b/>
          <w:bCs/>
          <w:color w:val="000000"/>
          <w:sz w:val="24"/>
          <w:szCs w:val="24"/>
        </w:rPr>
      </w:pPr>
    </w:p>
    <w:p w:rsidR="00E533DE" w:rsidRDefault="00E533DE">
      <w:pPr>
        <w:snapToGrid w:val="0"/>
        <w:ind w:firstLineChars="200" w:firstLine="440"/>
        <w:jc w:val="left"/>
        <w:rPr>
          <w:rFonts w:ascii="微软雅黑" w:eastAsia="微软雅黑" w:hAnsi="微软雅黑"/>
          <w:color w:val="333333"/>
          <w:sz w:val="22"/>
        </w:rPr>
      </w:pPr>
    </w:p>
    <w:p w:rsidR="00E533DE" w:rsidRDefault="00E533DE">
      <w:pPr>
        <w:widowControl/>
        <w:jc w:val="left"/>
        <w:rPr>
          <w:rFonts w:ascii="微软雅黑" w:eastAsia="微软雅黑" w:hAnsi="微软雅黑"/>
          <w:color w:val="333333"/>
          <w:sz w:val="22"/>
        </w:rPr>
      </w:pPr>
    </w:p>
    <w:p w:rsidR="00E533DE" w:rsidRDefault="000425DE">
      <w:pPr>
        <w:pStyle w:val="Normal4"/>
        <w:rPr>
          <w:b/>
          <w:sz w:val="36"/>
          <w:szCs w:val="36"/>
        </w:rPr>
      </w:pPr>
      <w:r>
        <w:rPr>
          <w:rFonts w:hint="eastAsia"/>
          <w:b/>
          <w:sz w:val="36"/>
          <w:szCs w:val="36"/>
        </w:rPr>
        <w:t>附件二：</w:t>
      </w:r>
    </w:p>
    <w:p w:rsidR="00E533DE" w:rsidRDefault="00E533DE">
      <w:pPr>
        <w:spacing w:beforeLines="50" w:before="156"/>
        <w:jc w:val="center"/>
        <w:rPr>
          <w:rFonts w:ascii="宋体" w:hAnsi="宋体" w:cs="宋体"/>
          <w:b/>
          <w:bCs/>
          <w:color w:val="000000"/>
          <w:sz w:val="44"/>
          <w:szCs w:val="44"/>
        </w:rPr>
      </w:pPr>
    </w:p>
    <w:p w:rsidR="00E533DE" w:rsidRDefault="000425DE">
      <w:pPr>
        <w:spacing w:beforeLines="50" w:before="156"/>
        <w:jc w:val="center"/>
        <w:rPr>
          <w:rFonts w:ascii="宋体" w:hAnsi="宋体" w:cs="宋体"/>
          <w:b/>
          <w:bCs/>
          <w:color w:val="000000"/>
          <w:sz w:val="44"/>
          <w:szCs w:val="44"/>
        </w:rPr>
      </w:pPr>
      <w:r>
        <w:rPr>
          <w:rFonts w:ascii="宋体" w:hAnsi="宋体" w:cs="宋体" w:hint="eastAsia"/>
          <w:b/>
          <w:bCs/>
          <w:color w:val="000000"/>
          <w:sz w:val="44"/>
          <w:szCs w:val="44"/>
        </w:rPr>
        <w:t>设计任务书</w:t>
      </w:r>
    </w:p>
    <w:p w:rsidR="00E533DE" w:rsidRDefault="00E533DE">
      <w:pPr>
        <w:spacing w:beforeLines="50" w:before="156"/>
        <w:jc w:val="center"/>
        <w:rPr>
          <w:rFonts w:ascii="宋体" w:hAnsi="宋体" w:cs="宋体"/>
          <w:b/>
          <w:bCs/>
          <w:color w:val="000000"/>
          <w:sz w:val="36"/>
          <w:szCs w:val="36"/>
        </w:rPr>
      </w:pPr>
    </w:p>
    <w:p w:rsidR="00E533DE" w:rsidRDefault="00E533DE">
      <w:pPr>
        <w:spacing w:beforeLines="50" w:before="156"/>
        <w:jc w:val="center"/>
        <w:rPr>
          <w:rFonts w:ascii="宋体" w:hAnsi="宋体" w:cs="宋体"/>
          <w:b/>
          <w:bCs/>
          <w:color w:val="000000"/>
          <w:sz w:val="48"/>
          <w:szCs w:val="48"/>
        </w:rPr>
      </w:pPr>
    </w:p>
    <w:p w:rsidR="00E533DE" w:rsidRDefault="00E533DE">
      <w:pPr>
        <w:spacing w:beforeLines="50" w:before="156"/>
        <w:jc w:val="center"/>
        <w:rPr>
          <w:rFonts w:ascii="宋体" w:hAnsi="宋体" w:cs="宋体"/>
          <w:b/>
          <w:bCs/>
          <w:color w:val="000000"/>
          <w:sz w:val="48"/>
          <w:szCs w:val="48"/>
        </w:rPr>
      </w:pPr>
    </w:p>
    <w:p w:rsidR="00E533DE" w:rsidRDefault="00E533DE">
      <w:pPr>
        <w:spacing w:beforeLines="50" w:before="156"/>
        <w:rPr>
          <w:rFonts w:ascii="宋体" w:hAnsi="宋体" w:cs="宋体"/>
          <w:b/>
          <w:bCs/>
          <w:color w:val="000000"/>
          <w:sz w:val="48"/>
          <w:szCs w:val="48"/>
        </w:rPr>
      </w:pPr>
    </w:p>
    <w:p w:rsidR="00E533DE" w:rsidRDefault="00E533DE">
      <w:pPr>
        <w:spacing w:beforeLines="50" w:before="156"/>
        <w:jc w:val="center"/>
        <w:rPr>
          <w:rFonts w:ascii="宋体" w:hAnsi="宋体" w:cs="宋体"/>
          <w:b/>
          <w:bCs/>
          <w:color w:val="000000"/>
          <w:sz w:val="48"/>
          <w:szCs w:val="48"/>
        </w:rPr>
      </w:pPr>
    </w:p>
    <w:p w:rsidR="00E533DE" w:rsidRDefault="00E533DE">
      <w:pPr>
        <w:ind w:firstLineChars="600" w:firstLine="1687"/>
        <w:rPr>
          <w:rFonts w:ascii="宋体" w:hAnsi="宋体" w:cs="宋体"/>
          <w:b/>
          <w:bCs/>
          <w:color w:val="000000"/>
          <w:sz w:val="28"/>
          <w:szCs w:val="28"/>
        </w:rPr>
      </w:pPr>
    </w:p>
    <w:p w:rsidR="00E533DE" w:rsidRDefault="00E533DE">
      <w:pPr>
        <w:ind w:firstLineChars="600" w:firstLine="1687"/>
        <w:rPr>
          <w:rFonts w:ascii="宋体" w:hAnsi="宋体" w:cs="宋体"/>
          <w:b/>
          <w:bCs/>
          <w:color w:val="000000"/>
          <w:sz w:val="28"/>
          <w:szCs w:val="28"/>
        </w:rPr>
      </w:pPr>
    </w:p>
    <w:p w:rsidR="00E533DE" w:rsidRDefault="00E533DE">
      <w:pPr>
        <w:ind w:firstLineChars="600" w:firstLine="1687"/>
        <w:rPr>
          <w:rFonts w:ascii="宋体" w:hAnsi="宋体" w:cs="宋体"/>
          <w:b/>
          <w:bCs/>
          <w:color w:val="000000"/>
          <w:sz w:val="28"/>
          <w:szCs w:val="28"/>
        </w:rPr>
      </w:pPr>
    </w:p>
    <w:p w:rsidR="00E533DE" w:rsidRDefault="00E533DE">
      <w:pPr>
        <w:ind w:firstLineChars="600" w:firstLine="1687"/>
        <w:rPr>
          <w:rFonts w:ascii="宋体" w:hAnsi="宋体" w:cs="宋体"/>
          <w:b/>
          <w:bCs/>
          <w:color w:val="000000"/>
          <w:sz w:val="28"/>
          <w:szCs w:val="28"/>
        </w:rPr>
      </w:pPr>
    </w:p>
    <w:p w:rsidR="00E533DE" w:rsidRDefault="00E533DE">
      <w:pPr>
        <w:ind w:firstLineChars="600" w:firstLine="1687"/>
        <w:rPr>
          <w:rFonts w:ascii="宋体" w:hAnsi="宋体" w:cs="宋体"/>
          <w:b/>
          <w:bCs/>
          <w:color w:val="000000"/>
          <w:sz w:val="28"/>
          <w:szCs w:val="28"/>
        </w:rPr>
      </w:pPr>
    </w:p>
    <w:p w:rsidR="00E533DE" w:rsidRDefault="00E533DE">
      <w:pPr>
        <w:ind w:firstLineChars="600" w:firstLine="1687"/>
        <w:rPr>
          <w:rFonts w:ascii="宋体" w:hAnsi="宋体" w:cs="宋体"/>
          <w:b/>
          <w:bCs/>
          <w:color w:val="000000"/>
          <w:sz w:val="28"/>
          <w:szCs w:val="28"/>
        </w:rPr>
      </w:pPr>
    </w:p>
    <w:p w:rsidR="00E533DE" w:rsidRDefault="00E533DE">
      <w:pPr>
        <w:ind w:firstLineChars="600" w:firstLine="1687"/>
        <w:rPr>
          <w:rFonts w:ascii="宋体" w:hAnsi="宋体" w:cs="宋体"/>
          <w:b/>
          <w:bCs/>
          <w:color w:val="000000"/>
          <w:sz w:val="28"/>
          <w:szCs w:val="28"/>
        </w:rPr>
      </w:pPr>
    </w:p>
    <w:p w:rsidR="00E533DE" w:rsidRDefault="000425DE">
      <w:pPr>
        <w:jc w:val="center"/>
        <w:rPr>
          <w:rFonts w:ascii="宋体" w:hAnsi="宋体" w:cs="宋体"/>
          <w:b/>
          <w:bCs/>
          <w:color w:val="000000"/>
          <w:sz w:val="28"/>
          <w:szCs w:val="28"/>
        </w:rPr>
      </w:pPr>
      <w:r>
        <w:rPr>
          <w:rFonts w:ascii="宋体" w:hAnsi="宋体" w:cs="宋体" w:hint="eastAsia"/>
          <w:b/>
          <w:bCs/>
          <w:color w:val="000000"/>
          <w:sz w:val="28"/>
          <w:szCs w:val="28"/>
        </w:rPr>
        <w:t>编制单位：深圳市特力（集团）股份有限公司</w:t>
      </w:r>
    </w:p>
    <w:p w:rsidR="00E533DE" w:rsidRDefault="000425DE">
      <w:pPr>
        <w:jc w:val="center"/>
        <w:rPr>
          <w:rFonts w:ascii="宋体" w:hAnsi="宋体" w:cs="宋体"/>
          <w:b/>
          <w:bCs/>
          <w:color w:val="000000"/>
          <w:sz w:val="28"/>
          <w:szCs w:val="28"/>
        </w:rPr>
      </w:pPr>
      <w:r>
        <w:rPr>
          <w:rFonts w:ascii="宋体" w:hAnsi="宋体" w:cs="宋体" w:hint="eastAsia"/>
          <w:b/>
          <w:bCs/>
          <w:color w:val="000000"/>
          <w:sz w:val="28"/>
          <w:szCs w:val="28"/>
        </w:rPr>
        <w:t>二○二二年四月</w:t>
      </w:r>
    </w:p>
    <w:p w:rsidR="00E533DE" w:rsidRDefault="00E533DE">
      <w:pPr>
        <w:spacing w:beforeLines="50" w:before="156"/>
        <w:jc w:val="center"/>
        <w:rPr>
          <w:rFonts w:ascii="宋体" w:hAnsi="宋体" w:cs="宋体"/>
          <w:b/>
          <w:bCs/>
          <w:color w:val="000000"/>
          <w:sz w:val="44"/>
          <w:szCs w:val="44"/>
        </w:rPr>
      </w:pPr>
    </w:p>
    <w:p w:rsidR="00E533DE" w:rsidRDefault="00E533DE">
      <w:pPr>
        <w:rPr>
          <w:rFonts w:ascii="宋体" w:hAnsi="宋体" w:cs="宋体"/>
          <w:b/>
          <w:bCs/>
          <w:color w:val="000000"/>
          <w:sz w:val="44"/>
          <w:szCs w:val="44"/>
        </w:rPr>
      </w:pPr>
    </w:p>
    <w:p w:rsidR="00E533DE" w:rsidRDefault="000425DE">
      <w:pPr>
        <w:spacing w:beforeLines="50" w:before="156"/>
        <w:jc w:val="center"/>
        <w:rPr>
          <w:rFonts w:ascii="宋体" w:hAnsi="宋体" w:cs="宋体"/>
          <w:b/>
          <w:bCs/>
          <w:color w:val="000000"/>
          <w:sz w:val="44"/>
          <w:szCs w:val="44"/>
        </w:rPr>
      </w:pPr>
      <w:r>
        <w:rPr>
          <w:rFonts w:ascii="宋体" w:hAnsi="宋体" w:cs="宋体" w:hint="eastAsia"/>
          <w:b/>
          <w:bCs/>
          <w:color w:val="000000"/>
          <w:sz w:val="44"/>
          <w:szCs w:val="44"/>
        </w:rPr>
        <w:t>目     录</w:t>
      </w:r>
    </w:p>
    <w:p w:rsidR="00E533DE" w:rsidRDefault="00E533DE">
      <w:pPr>
        <w:jc w:val="center"/>
      </w:pPr>
      <w:bookmarkStart w:id="2" w:name="_Toc22807_WPSOffice_Type1"/>
    </w:p>
    <w:p w:rsidR="00E533DE" w:rsidRDefault="00DB3416">
      <w:pPr>
        <w:pStyle w:val="WPSOffice1"/>
        <w:tabs>
          <w:tab w:val="right" w:leader="dot" w:pos="8620"/>
        </w:tabs>
        <w:rPr>
          <w:rFonts w:ascii="宋体" w:hAnsi="宋体" w:cs="宋体"/>
          <w:sz w:val="24"/>
          <w:szCs w:val="24"/>
        </w:rPr>
      </w:pPr>
      <w:hyperlink r:id="rId9" w:anchor="_Toc22807_WPSOffice_Level1" w:history="1">
        <w:r w:rsidR="000425DE">
          <w:rPr>
            <w:rStyle w:val="af2"/>
            <w:rFonts w:ascii="宋体" w:hAnsi="宋体" w:cs="宋体" w:hint="eastAsia"/>
            <w:sz w:val="24"/>
            <w:szCs w:val="24"/>
          </w:rPr>
          <w:t>1. 项目概况</w:t>
        </w:r>
        <w:r w:rsidR="000425DE">
          <w:rPr>
            <w:rStyle w:val="af2"/>
            <w:rFonts w:ascii="宋体" w:hAnsi="宋体" w:cs="宋体" w:hint="eastAsia"/>
            <w:sz w:val="24"/>
            <w:szCs w:val="24"/>
          </w:rPr>
          <w:tab/>
        </w:r>
        <w:bookmarkStart w:id="3" w:name="_Toc22807_WPSOffice_Level1Page"/>
        <w:r w:rsidR="000425DE">
          <w:rPr>
            <w:rStyle w:val="af2"/>
            <w:rFonts w:ascii="宋体" w:hAnsi="宋体" w:cs="宋体" w:hint="eastAsia"/>
            <w:sz w:val="24"/>
            <w:szCs w:val="24"/>
          </w:rPr>
          <w:t>3</w:t>
        </w:r>
        <w:bookmarkEnd w:id="3"/>
      </w:hyperlink>
    </w:p>
    <w:p w:rsidR="00E533DE" w:rsidRDefault="00DB3416">
      <w:pPr>
        <w:pStyle w:val="WPSOffice1"/>
        <w:tabs>
          <w:tab w:val="right" w:leader="dot" w:pos="8620"/>
        </w:tabs>
        <w:rPr>
          <w:rFonts w:ascii="宋体" w:hAnsi="宋体" w:cs="宋体"/>
          <w:sz w:val="24"/>
          <w:szCs w:val="24"/>
        </w:rPr>
      </w:pPr>
      <w:hyperlink r:id="rId10" w:anchor="_Toc26688_WPSOffice_Level1" w:history="1">
        <w:r w:rsidR="000425DE">
          <w:rPr>
            <w:rStyle w:val="af2"/>
            <w:rFonts w:ascii="宋体" w:hAnsi="宋体" w:cs="宋体" w:hint="eastAsia"/>
            <w:sz w:val="24"/>
            <w:szCs w:val="24"/>
          </w:rPr>
          <w:t>2. 设计依据</w:t>
        </w:r>
        <w:r w:rsidR="000425DE">
          <w:rPr>
            <w:rStyle w:val="af2"/>
            <w:rFonts w:ascii="宋体" w:hAnsi="宋体" w:cs="宋体" w:hint="eastAsia"/>
            <w:sz w:val="24"/>
            <w:szCs w:val="24"/>
          </w:rPr>
          <w:tab/>
        </w:r>
        <w:bookmarkStart w:id="4" w:name="_Toc26688_WPSOffice_Level1Page"/>
        <w:r w:rsidR="000425DE">
          <w:rPr>
            <w:rStyle w:val="af2"/>
            <w:rFonts w:ascii="宋体" w:hAnsi="宋体" w:cs="宋体" w:hint="eastAsia"/>
            <w:sz w:val="24"/>
            <w:szCs w:val="24"/>
          </w:rPr>
          <w:t>3</w:t>
        </w:r>
        <w:bookmarkEnd w:id="4"/>
      </w:hyperlink>
    </w:p>
    <w:p w:rsidR="00E533DE" w:rsidRDefault="00DB3416">
      <w:pPr>
        <w:pStyle w:val="WPSOffice1"/>
        <w:tabs>
          <w:tab w:val="right" w:leader="dot" w:pos="8620"/>
        </w:tabs>
        <w:rPr>
          <w:rFonts w:ascii="宋体" w:hAnsi="宋体" w:cs="宋体"/>
          <w:sz w:val="24"/>
          <w:szCs w:val="24"/>
        </w:rPr>
      </w:pPr>
      <w:hyperlink r:id="rId11" w:anchor="_Toc13415_WPSOffice_Level1" w:history="1">
        <w:r w:rsidR="000425DE">
          <w:rPr>
            <w:rStyle w:val="af2"/>
            <w:rFonts w:ascii="宋体" w:hAnsi="宋体" w:cs="宋体" w:hint="eastAsia"/>
            <w:sz w:val="24"/>
            <w:szCs w:val="24"/>
          </w:rPr>
          <w:t>3. 工作范围</w:t>
        </w:r>
        <w:r w:rsidR="000425DE">
          <w:rPr>
            <w:rStyle w:val="af2"/>
            <w:rFonts w:ascii="宋体" w:hAnsi="宋体" w:cs="宋体" w:hint="eastAsia"/>
            <w:sz w:val="24"/>
            <w:szCs w:val="24"/>
          </w:rPr>
          <w:tab/>
        </w:r>
        <w:bookmarkStart w:id="5" w:name="_Toc13415_WPSOffice_Level1Page"/>
        <w:r w:rsidR="000425DE">
          <w:rPr>
            <w:rStyle w:val="af2"/>
            <w:rFonts w:ascii="宋体" w:hAnsi="宋体" w:cs="宋体" w:hint="eastAsia"/>
            <w:sz w:val="24"/>
            <w:szCs w:val="24"/>
          </w:rPr>
          <w:t>3</w:t>
        </w:r>
        <w:bookmarkEnd w:id="5"/>
      </w:hyperlink>
    </w:p>
    <w:p w:rsidR="00E533DE" w:rsidRDefault="00DB3416">
      <w:pPr>
        <w:pStyle w:val="WPSOffice1"/>
        <w:tabs>
          <w:tab w:val="right" w:leader="dot" w:pos="8620"/>
        </w:tabs>
        <w:rPr>
          <w:rFonts w:ascii="宋体" w:hAnsi="宋体" w:cs="宋体"/>
          <w:sz w:val="24"/>
          <w:szCs w:val="24"/>
        </w:rPr>
      </w:pPr>
      <w:hyperlink r:id="rId12" w:anchor="_Toc5291_WPSOffice_Level1" w:history="1">
        <w:r w:rsidR="000425DE">
          <w:rPr>
            <w:rStyle w:val="af2"/>
            <w:rFonts w:ascii="宋体" w:hAnsi="宋体" w:cs="宋体" w:hint="eastAsia"/>
            <w:sz w:val="24"/>
            <w:szCs w:val="24"/>
          </w:rPr>
          <w:t>4. 目标成本</w:t>
        </w:r>
        <w:r w:rsidR="000425DE">
          <w:rPr>
            <w:rStyle w:val="af2"/>
            <w:rFonts w:ascii="宋体" w:hAnsi="宋体" w:cs="宋体" w:hint="eastAsia"/>
            <w:sz w:val="24"/>
            <w:szCs w:val="24"/>
          </w:rPr>
          <w:tab/>
        </w:r>
        <w:bookmarkStart w:id="6" w:name="_Toc5291_WPSOffice_Level1Page"/>
        <w:r w:rsidR="000425DE">
          <w:rPr>
            <w:rStyle w:val="af2"/>
            <w:rFonts w:ascii="宋体" w:hAnsi="宋体" w:cs="宋体" w:hint="eastAsia"/>
            <w:sz w:val="24"/>
            <w:szCs w:val="24"/>
          </w:rPr>
          <w:t>4</w:t>
        </w:r>
        <w:bookmarkEnd w:id="6"/>
      </w:hyperlink>
    </w:p>
    <w:p w:rsidR="00E533DE" w:rsidRDefault="00DB3416">
      <w:pPr>
        <w:pStyle w:val="WPSOffice1"/>
        <w:tabs>
          <w:tab w:val="right" w:leader="dot" w:pos="8620"/>
        </w:tabs>
        <w:rPr>
          <w:rFonts w:ascii="宋体" w:hAnsi="宋体" w:cs="宋体"/>
          <w:sz w:val="24"/>
          <w:szCs w:val="24"/>
        </w:rPr>
      </w:pPr>
      <w:hyperlink r:id="rId13" w:anchor="_Toc26553_WPSOffice_Level1" w:history="1">
        <w:r w:rsidR="000425DE">
          <w:rPr>
            <w:rStyle w:val="af2"/>
            <w:rFonts w:ascii="宋体" w:hAnsi="宋体" w:cs="宋体" w:hint="eastAsia"/>
            <w:sz w:val="24"/>
            <w:szCs w:val="24"/>
          </w:rPr>
          <w:t>5. 设计要求</w:t>
        </w:r>
        <w:r w:rsidR="000425DE">
          <w:rPr>
            <w:rStyle w:val="af2"/>
            <w:rFonts w:ascii="宋体" w:hAnsi="宋体" w:cs="宋体" w:hint="eastAsia"/>
            <w:sz w:val="24"/>
            <w:szCs w:val="24"/>
          </w:rPr>
          <w:tab/>
        </w:r>
        <w:bookmarkStart w:id="7" w:name="_Toc26553_WPSOffice_Level1Page"/>
        <w:r w:rsidR="000425DE">
          <w:rPr>
            <w:rStyle w:val="af2"/>
            <w:rFonts w:ascii="宋体" w:hAnsi="宋体" w:cs="宋体" w:hint="eastAsia"/>
            <w:sz w:val="24"/>
            <w:szCs w:val="24"/>
          </w:rPr>
          <w:t>4</w:t>
        </w:r>
        <w:bookmarkEnd w:id="7"/>
      </w:hyperlink>
    </w:p>
    <w:p w:rsidR="00E533DE" w:rsidRDefault="00DB3416">
      <w:pPr>
        <w:pStyle w:val="WPSOffice1"/>
        <w:tabs>
          <w:tab w:val="right" w:leader="dot" w:pos="8620"/>
        </w:tabs>
        <w:rPr>
          <w:rFonts w:ascii="宋体" w:hAnsi="宋体" w:cs="宋体"/>
          <w:sz w:val="24"/>
          <w:szCs w:val="24"/>
        </w:rPr>
      </w:pPr>
      <w:hyperlink r:id="rId14" w:anchor="_Toc19442_WPSOffice_Level1" w:history="1">
        <w:r w:rsidR="000425DE">
          <w:rPr>
            <w:rStyle w:val="af2"/>
            <w:rFonts w:ascii="宋体" w:hAnsi="宋体" w:cs="宋体" w:hint="eastAsia"/>
            <w:sz w:val="24"/>
            <w:szCs w:val="24"/>
          </w:rPr>
          <w:t>6. 施工配合</w:t>
        </w:r>
        <w:r w:rsidR="000425DE">
          <w:rPr>
            <w:rStyle w:val="af2"/>
            <w:rFonts w:ascii="宋体" w:hAnsi="宋体" w:cs="宋体" w:hint="eastAsia"/>
            <w:sz w:val="24"/>
            <w:szCs w:val="24"/>
          </w:rPr>
          <w:tab/>
        </w:r>
        <w:bookmarkStart w:id="8" w:name="_Toc19442_WPSOffice_Level1Page"/>
        <w:r w:rsidR="000425DE">
          <w:rPr>
            <w:rStyle w:val="af2"/>
            <w:rFonts w:ascii="宋体" w:hAnsi="宋体" w:cs="宋体" w:hint="eastAsia"/>
            <w:sz w:val="24"/>
            <w:szCs w:val="24"/>
          </w:rPr>
          <w:t>5</w:t>
        </w:r>
        <w:bookmarkEnd w:id="8"/>
      </w:hyperlink>
    </w:p>
    <w:p w:rsidR="00E533DE" w:rsidRDefault="00DB3416">
      <w:pPr>
        <w:pStyle w:val="WPSOffice1"/>
        <w:tabs>
          <w:tab w:val="right" w:leader="dot" w:pos="8620"/>
        </w:tabs>
        <w:rPr>
          <w:rFonts w:ascii="宋体" w:hAnsi="宋体" w:cs="宋体"/>
          <w:sz w:val="24"/>
          <w:szCs w:val="24"/>
        </w:rPr>
      </w:pPr>
      <w:hyperlink r:id="rId15" w:anchor="_Toc7243_WPSOffice_Level1" w:history="1">
        <w:r w:rsidR="000425DE">
          <w:rPr>
            <w:rStyle w:val="af2"/>
            <w:rFonts w:ascii="宋体" w:hAnsi="宋体" w:cs="宋体" w:hint="eastAsia"/>
            <w:sz w:val="24"/>
            <w:szCs w:val="24"/>
          </w:rPr>
          <w:t>7. 进度要求</w:t>
        </w:r>
        <w:r w:rsidR="000425DE">
          <w:rPr>
            <w:rStyle w:val="af2"/>
            <w:rFonts w:ascii="宋体" w:hAnsi="宋体" w:cs="宋体" w:hint="eastAsia"/>
            <w:sz w:val="24"/>
            <w:szCs w:val="24"/>
          </w:rPr>
          <w:tab/>
        </w:r>
        <w:bookmarkStart w:id="9" w:name="_Toc7243_WPSOffice_Level1Page"/>
        <w:r w:rsidR="000425DE">
          <w:rPr>
            <w:rStyle w:val="af2"/>
            <w:rFonts w:ascii="宋体" w:hAnsi="宋体" w:cs="宋体" w:hint="eastAsia"/>
            <w:sz w:val="24"/>
            <w:szCs w:val="24"/>
          </w:rPr>
          <w:t>5</w:t>
        </w:r>
        <w:bookmarkEnd w:id="9"/>
      </w:hyperlink>
    </w:p>
    <w:p w:rsidR="00E533DE" w:rsidRDefault="00DB3416">
      <w:pPr>
        <w:pStyle w:val="WPSOffice1"/>
        <w:tabs>
          <w:tab w:val="right" w:leader="dot" w:pos="8620"/>
        </w:tabs>
        <w:rPr>
          <w:rFonts w:ascii="宋体" w:hAnsi="宋体" w:cs="宋体"/>
          <w:sz w:val="24"/>
          <w:szCs w:val="24"/>
        </w:rPr>
      </w:pPr>
      <w:hyperlink r:id="rId16" w:anchor="_Toc13472_WPSOffice_Level1" w:history="1">
        <w:r w:rsidR="000425DE">
          <w:rPr>
            <w:rStyle w:val="af2"/>
            <w:rFonts w:ascii="宋体" w:hAnsi="宋体" w:cs="宋体" w:hint="eastAsia"/>
            <w:sz w:val="24"/>
            <w:szCs w:val="24"/>
          </w:rPr>
          <w:t>8. 各阶段设计成果</w:t>
        </w:r>
        <w:r w:rsidR="000425DE">
          <w:rPr>
            <w:rStyle w:val="af2"/>
            <w:rFonts w:ascii="宋体" w:hAnsi="宋体" w:cs="宋体" w:hint="eastAsia"/>
            <w:sz w:val="24"/>
            <w:szCs w:val="24"/>
          </w:rPr>
          <w:tab/>
        </w:r>
        <w:bookmarkStart w:id="10" w:name="_Toc13472_WPSOffice_Level1Page"/>
        <w:r w:rsidR="000425DE">
          <w:rPr>
            <w:rStyle w:val="af2"/>
            <w:rFonts w:ascii="宋体" w:hAnsi="宋体" w:cs="宋体" w:hint="eastAsia"/>
            <w:sz w:val="24"/>
            <w:szCs w:val="24"/>
          </w:rPr>
          <w:t>6</w:t>
        </w:r>
        <w:bookmarkEnd w:id="10"/>
      </w:hyperlink>
    </w:p>
    <w:p w:rsidR="00E533DE" w:rsidRDefault="00E533DE">
      <w:pPr>
        <w:pStyle w:val="WPSOffice1"/>
        <w:tabs>
          <w:tab w:val="right" w:leader="dot" w:pos="8620"/>
        </w:tabs>
      </w:pPr>
    </w:p>
    <w:bookmarkEnd w:id="2"/>
    <w:p w:rsidR="00E533DE" w:rsidRDefault="000425DE">
      <w:pPr>
        <w:spacing w:beforeLines="50" w:before="156" w:line="480" w:lineRule="auto"/>
        <w:jc w:val="center"/>
        <w:rPr>
          <w:rFonts w:ascii="宋体" w:hAnsi="宋体" w:cs="宋体"/>
          <w:sz w:val="32"/>
          <w:szCs w:val="32"/>
        </w:rPr>
      </w:pPr>
      <w:r>
        <w:rPr>
          <w:rFonts w:ascii="宋体" w:hAnsi="宋体" w:cs="宋体" w:hint="eastAsia"/>
          <w:b/>
          <w:bCs/>
          <w:sz w:val="24"/>
        </w:rPr>
        <w:br w:type="page"/>
      </w:r>
      <w:bookmarkStart w:id="11" w:name="_Toc26284_WPSOffice_Level1"/>
      <w:r>
        <w:rPr>
          <w:rFonts w:ascii="宋体" w:hAnsi="宋体" w:cs="宋体" w:hint="eastAsia"/>
          <w:b/>
          <w:bCs/>
          <w:sz w:val="32"/>
          <w:szCs w:val="32"/>
        </w:rPr>
        <w:lastRenderedPageBreak/>
        <w:t>设计须知</w:t>
      </w:r>
      <w:bookmarkEnd w:id="11"/>
    </w:p>
    <w:p w:rsidR="00E533DE" w:rsidRDefault="000425DE">
      <w:pPr>
        <w:spacing w:line="360" w:lineRule="auto"/>
        <w:ind w:firstLineChars="200" w:firstLine="480"/>
        <w:rPr>
          <w:rFonts w:ascii="宋体" w:hAnsi="宋体" w:cs="宋体"/>
          <w:sz w:val="24"/>
        </w:rPr>
      </w:pPr>
      <w:r>
        <w:rPr>
          <w:rFonts w:ascii="宋体" w:hAnsi="宋体" w:cs="宋体" w:hint="eastAsia"/>
          <w:sz w:val="24"/>
        </w:rPr>
        <w:t>装修设计公司在设计前，须认真阅读本室内装修工程设计任务书及其附件，严格按照设计要求进行各项工作。</w:t>
      </w:r>
    </w:p>
    <w:p w:rsidR="00E533DE" w:rsidRDefault="000425DE">
      <w:pPr>
        <w:spacing w:line="360" w:lineRule="auto"/>
        <w:ind w:firstLineChars="200" w:firstLine="480"/>
        <w:rPr>
          <w:rFonts w:ascii="宋体" w:hAnsi="宋体" w:cs="宋体"/>
          <w:sz w:val="24"/>
        </w:rPr>
      </w:pPr>
      <w:r>
        <w:rPr>
          <w:rFonts w:ascii="宋体" w:hAnsi="宋体" w:cs="宋体" w:hint="eastAsia"/>
          <w:sz w:val="24"/>
        </w:rPr>
        <w:t>文件及其附件的任何文字、数字，均不得修改。装修设计公司如有疑问，应在工作正式开始前向甲方提出书面意见，由甲方统一解答。</w:t>
      </w:r>
    </w:p>
    <w:p w:rsidR="00E533DE" w:rsidRDefault="000425DE">
      <w:pPr>
        <w:spacing w:line="360" w:lineRule="auto"/>
        <w:ind w:firstLineChars="200" w:firstLine="480"/>
        <w:rPr>
          <w:rFonts w:ascii="宋体" w:hAnsi="宋体" w:cs="宋体"/>
          <w:sz w:val="24"/>
        </w:rPr>
      </w:pPr>
      <w:r>
        <w:rPr>
          <w:rFonts w:ascii="宋体" w:hAnsi="宋体" w:cs="宋体" w:hint="eastAsia"/>
          <w:sz w:val="24"/>
        </w:rPr>
        <w:t>本文件及其所有附件均作为合同附件共同执行。</w:t>
      </w:r>
    </w:p>
    <w:p w:rsidR="00E533DE" w:rsidRDefault="00E533DE">
      <w:pPr>
        <w:spacing w:line="360" w:lineRule="auto"/>
        <w:rPr>
          <w:rFonts w:ascii="宋体" w:hAnsi="宋体" w:cs="宋体"/>
          <w:sz w:val="24"/>
        </w:rPr>
      </w:pPr>
    </w:p>
    <w:p w:rsidR="00E533DE" w:rsidRDefault="000425DE">
      <w:pPr>
        <w:pStyle w:val="20"/>
        <w:numPr>
          <w:ilvl w:val="0"/>
          <w:numId w:val="14"/>
        </w:numPr>
        <w:tabs>
          <w:tab w:val="left" w:pos="644"/>
        </w:tabs>
        <w:spacing w:line="360" w:lineRule="auto"/>
        <w:ind w:firstLineChars="0"/>
        <w:outlineLvl w:val="0"/>
        <w:rPr>
          <w:rFonts w:ascii="宋体" w:hAnsi="宋体" w:cs="宋体"/>
          <w:b/>
          <w:bCs/>
          <w:sz w:val="24"/>
          <w:szCs w:val="24"/>
        </w:rPr>
      </w:pPr>
      <w:bookmarkStart w:id="12" w:name="_Toc1349"/>
      <w:bookmarkStart w:id="13" w:name="_Toc22807_WPSOffice_Level1"/>
      <w:bookmarkStart w:id="14" w:name="_Toc146510446"/>
      <w:r>
        <w:rPr>
          <w:rFonts w:ascii="宋体" w:hAnsi="宋体" w:cs="宋体" w:hint="eastAsia"/>
          <w:b/>
          <w:bCs/>
          <w:sz w:val="24"/>
          <w:szCs w:val="24"/>
        </w:rPr>
        <w:t>项目概况</w:t>
      </w:r>
      <w:bookmarkEnd w:id="12"/>
      <w:bookmarkEnd w:id="13"/>
    </w:p>
    <w:p w:rsidR="00E533DE" w:rsidRDefault="000425DE">
      <w:pPr>
        <w:pStyle w:val="20"/>
        <w:numPr>
          <w:ilvl w:val="1"/>
          <w:numId w:val="15"/>
        </w:numPr>
        <w:spacing w:line="360" w:lineRule="auto"/>
        <w:ind w:left="650" w:firstLineChars="0" w:hanging="650"/>
        <w:rPr>
          <w:rFonts w:ascii="宋体" w:hAnsi="宋体" w:cs="宋体"/>
          <w:sz w:val="24"/>
          <w:szCs w:val="24"/>
        </w:rPr>
      </w:pPr>
      <w:r>
        <w:rPr>
          <w:rFonts w:ascii="宋体" w:hAnsi="宋体" w:cs="宋体" w:hint="eastAsia"/>
          <w:sz w:val="24"/>
          <w:szCs w:val="24"/>
        </w:rPr>
        <w:t>项目名称：黄金流转平台项目场所装修工程设计施工一体化。</w:t>
      </w:r>
    </w:p>
    <w:p w:rsidR="00E533DE" w:rsidRDefault="000425DE">
      <w:pPr>
        <w:pStyle w:val="20"/>
        <w:numPr>
          <w:ilvl w:val="1"/>
          <w:numId w:val="15"/>
        </w:numPr>
        <w:spacing w:line="360" w:lineRule="auto"/>
        <w:ind w:left="650" w:firstLineChars="0" w:hanging="650"/>
        <w:rPr>
          <w:rFonts w:ascii="宋体" w:hAnsi="宋体" w:cs="宋体"/>
          <w:sz w:val="24"/>
          <w:szCs w:val="24"/>
        </w:rPr>
      </w:pPr>
      <w:r>
        <w:rPr>
          <w:rFonts w:ascii="宋体" w:hAnsi="宋体" w:cs="宋体" w:hint="eastAsia"/>
          <w:sz w:val="24"/>
          <w:szCs w:val="24"/>
        </w:rPr>
        <w:t>项目所属 ：深圳市特力（集团）股份有限公司（以下简称“甲方”）。</w:t>
      </w:r>
    </w:p>
    <w:p w:rsidR="00E533DE" w:rsidRDefault="000425DE">
      <w:pPr>
        <w:pStyle w:val="20"/>
        <w:numPr>
          <w:ilvl w:val="1"/>
          <w:numId w:val="15"/>
        </w:numPr>
        <w:spacing w:line="360" w:lineRule="auto"/>
        <w:ind w:left="650" w:firstLineChars="0" w:hanging="650"/>
        <w:rPr>
          <w:rFonts w:ascii="宋体" w:hAnsi="宋体" w:cs="宋体"/>
          <w:kern w:val="0"/>
          <w:sz w:val="24"/>
          <w:szCs w:val="24"/>
        </w:rPr>
      </w:pPr>
      <w:r>
        <w:rPr>
          <w:rFonts w:ascii="宋体" w:hAnsi="宋体" w:cs="宋体" w:hint="eastAsia"/>
          <w:sz w:val="24"/>
          <w:szCs w:val="24"/>
        </w:rPr>
        <w:t>项目位置：深圳市罗湖区</w:t>
      </w:r>
      <w:proofErr w:type="gramStart"/>
      <w:r>
        <w:rPr>
          <w:rFonts w:ascii="宋体" w:hAnsi="宋体" w:cs="宋体" w:hint="eastAsia"/>
          <w:sz w:val="24"/>
          <w:szCs w:val="24"/>
        </w:rPr>
        <w:t>水贝二路特力</w:t>
      </w:r>
      <w:proofErr w:type="gramEnd"/>
      <w:r>
        <w:rPr>
          <w:rFonts w:ascii="宋体" w:hAnsi="宋体" w:cs="宋体" w:hint="eastAsia"/>
          <w:sz w:val="24"/>
          <w:szCs w:val="24"/>
        </w:rPr>
        <w:t>珠宝大厦裙楼</w:t>
      </w:r>
    </w:p>
    <w:p w:rsidR="00E533DE" w:rsidRDefault="000425DE">
      <w:pPr>
        <w:pStyle w:val="20"/>
        <w:numPr>
          <w:ilvl w:val="1"/>
          <w:numId w:val="15"/>
        </w:numPr>
        <w:shd w:val="clear" w:color="auto" w:fill="FFFFFF"/>
        <w:autoSpaceDN w:val="0"/>
        <w:spacing w:line="360" w:lineRule="auto"/>
        <w:ind w:left="650" w:firstLineChars="0" w:hanging="650"/>
        <w:rPr>
          <w:rFonts w:ascii="宋体" w:hAnsi="宋体" w:cs="宋体"/>
          <w:sz w:val="24"/>
          <w:szCs w:val="24"/>
        </w:rPr>
      </w:pPr>
      <w:r>
        <w:rPr>
          <w:rFonts w:ascii="宋体" w:hAnsi="宋体" w:cs="宋体" w:hint="eastAsia"/>
          <w:sz w:val="24"/>
          <w:szCs w:val="24"/>
        </w:rPr>
        <w:t>项目简介：黄金流转平台项目场所装修</w:t>
      </w:r>
      <w:r>
        <w:rPr>
          <w:rFonts w:ascii="宋体" w:hAnsi="宋体" w:cs="宋体"/>
          <w:sz w:val="24"/>
          <w:szCs w:val="24"/>
        </w:rPr>
        <w:t>室内装修改造</w:t>
      </w:r>
      <w:r>
        <w:rPr>
          <w:rFonts w:ascii="宋体" w:hAnsi="宋体" w:cs="宋体" w:hint="eastAsia"/>
          <w:sz w:val="24"/>
          <w:szCs w:val="24"/>
        </w:rPr>
        <w:t>涉及1</w:t>
      </w:r>
      <w:r>
        <w:rPr>
          <w:rFonts w:ascii="宋体" w:hAnsi="宋体" w:cs="宋体"/>
          <w:sz w:val="24"/>
          <w:szCs w:val="24"/>
        </w:rPr>
        <w:t>.</w:t>
      </w:r>
      <w:r>
        <w:rPr>
          <w:rFonts w:ascii="宋体" w:hAnsi="宋体" w:cs="宋体" w:hint="eastAsia"/>
          <w:sz w:val="24"/>
          <w:szCs w:val="24"/>
        </w:rPr>
        <w:t>特力珠宝大厦2</w:t>
      </w:r>
      <w:r>
        <w:rPr>
          <w:rFonts w:ascii="宋体" w:hAnsi="宋体" w:cs="宋体"/>
          <w:sz w:val="24"/>
          <w:szCs w:val="24"/>
        </w:rPr>
        <w:t>F-001-002（面积约</w:t>
      </w:r>
      <w:r>
        <w:rPr>
          <w:rFonts w:ascii="宋体" w:hAnsi="宋体" w:cs="宋体" w:hint="eastAsia"/>
          <w:sz w:val="24"/>
          <w:szCs w:val="24"/>
        </w:rPr>
        <w:t>2</w:t>
      </w:r>
      <w:r>
        <w:rPr>
          <w:rFonts w:ascii="宋体" w:hAnsi="宋体" w:cs="宋体"/>
          <w:sz w:val="24"/>
          <w:szCs w:val="24"/>
        </w:rPr>
        <w:t>67㎡）改造后</w:t>
      </w:r>
      <w:proofErr w:type="gramStart"/>
      <w:r>
        <w:rPr>
          <w:rFonts w:ascii="宋体" w:hAnsi="宋体" w:cs="宋体" w:hint="eastAsia"/>
          <w:sz w:val="24"/>
          <w:szCs w:val="24"/>
        </w:rPr>
        <w:t>做为</w:t>
      </w:r>
      <w:proofErr w:type="gramEnd"/>
      <w:r>
        <w:rPr>
          <w:rFonts w:ascii="宋体" w:hAnsi="宋体" w:cs="宋体" w:hint="eastAsia"/>
          <w:sz w:val="24"/>
          <w:szCs w:val="24"/>
        </w:rPr>
        <w:t>项目公司未来营业、业务洽谈、客户接待及部份办公场地；2</w:t>
      </w:r>
      <w:r>
        <w:rPr>
          <w:rFonts w:ascii="宋体" w:hAnsi="宋体" w:cs="宋体"/>
          <w:sz w:val="24"/>
          <w:szCs w:val="24"/>
        </w:rPr>
        <w:t>.特力珠宝大厦三层会议室增加隔断并布置管线，作为主要办公场地。</w:t>
      </w:r>
    </w:p>
    <w:p w:rsidR="00E533DE" w:rsidRDefault="00E533DE">
      <w:pPr>
        <w:pStyle w:val="20"/>
        <w:spacing w:line="360" w:lineRule="auto"/>
        <w:ind w:firstLineChars="0" w:firstLine="0"/>
        <w:rPr>
          <w:rFonts w:ascii="宋体" w:hAnsi="宋体" w:cs="宋体"/>
          <w:sz w:val="24"/>
          <w:szCs w:val="24"/>
        </w:rPr>
      </w:pPr>
    </w:p>
    <w:p w:rsidR="00E533DE" w:rsidRDefault="000425DE">
      <w:pPr>
        <w:pStyle w:val="20"/>
        <w:numPr>
          <w:ilvl w:val="0"/>
          <w:numId w:val="15"/>
        </w:numPr>
        <w:tabs>
          <w:tab w:val="left" w:pos="644"/>
        </w:tabs>
        <w:spacing w:line="360" w:lineRule="auto"/>
        <w:ind w:firstLineChars="0"/>
        <w:outlineLvl w:val="0"/>
        <w:rPr>
          <w:rFonts w:ascii="宋体" w:hAnsi="宋体" w:cs="宋体"/>
          <w:b/>
          <w:bCs/>
          <w:sz w:val="24"/>
          <w:szCs w:val="24"/>
        </w:rPr>
      </w:pPr>
      <w:bookmarkStart w:id="15" w:name="_Toc23085"/>
      <w:bookmarkStart w:id="16" w:name="_Toc26688_WPSOffice_Level1"/>
      <w:bookmarkStart w:id="17" w:name="_Toc146510447"/>
      <w:bookmarkEnd w:id="14"/>
      <w:r>
        <w:rPr>
          <w:rFonts w:ascii="宋体" w:hAnsi="宋体" w:cs="宋体" w:hint="eastAsia"/>
          <w:b/>
          <w:bCs/>
          <w:sz w:val="24"/>
          <w:szCs w:val="24"/>
        </w:rPr>
        <w:t>设计依据</w:t>
      </w:r>
      <w:bookmarkEnd w:id="15"/>
      <w:bookmarkEnd w:id="16"/>
    </w:p>
    <w:p w:rsidR="00E533DE" w:rsidRDefault="000425DE">
      <w:pPr>
        <w:pStyle w:val="20"/>
        <w:numPr>
          <w:ilvl w:val="1"/>
          <w:numId w:val="16"/>
        </w:numPr>
        <w:tabs>
          <w:tab w:val="left" w:pos="0"/>
        </w:tabs>
        <w:spacing w:line="360" w:lineRule="auto"/>
        <w:ind w:firstLineChars="0"/>
        <w:rPr>
          <w:rFonts w:ascii="宋体" w:hAnsi="宋体" w:cs="宋体"/>
          <w:sz w:val="24"/>
          <w:szCs w:val="24"/>
        </w:rPr>
      </w:pPr>
      <w:r>
        <w:rPr>
          <w:rFonts w:ascii="宋体" w:hAnsi="宋体" w:cs="宋体" w:hint="eastAsia"/>
          <w:sz w:val="24"/>
          <w:szCs w:val="24"/>
        </w:rPr>
        <w:t>中华人民共和国的国家、行业及深圳市批准的现行建筑工程设计相关的法规、标准和规范，包括但不限于：</w:t>
      </w:r>
    </w:p>
    <w:p w:rsidR="00E533DE" w:rsidRDefault="000425DE">
      <w:pPr>
        <w:pStyle w:val="20"/>
        <w:numPr>
          <w:ilvl w:val="2"/>
          <w:numId w:val="16"/>
        </w:numPr>
        <w:tabs>
          <w:tab w:val="left" w:pos="0"/>
        </w:tabs>
        <w:spacing w:line="360" w:lineRule="auto"/>
        <w:ind w:firstLineChars="0"/>
        <w:rPr>
          <w:rFonts w:ascii="宋体" w:hAnsi="宋体" w:cs="宋体"/>
          <w:sz w:val="24"/>
          <w:szCs w:val="24"/>
        </w:rPr>
      </w:pPr>
      <w:bookmarkStart w:id="18" w:name="_Toc31111_WPSOffice_Level1"/>
      <w:r>
        <w:rPr>
          <w:rFonts w:ascii="宋体" w:hAnsi="宋体" w:cs="宋体" w:hint="eastAsia"/>
          <w:sz w:val="24"/>
          <w:szCs w:val="24"/>
        </w:rPr>
        <w:t>《建筑设计防火规范》GB50016-2014</w:t>
      </w:r>
      <w:bookmarkEnd w:id="18"/>
    </w:p>
    <w:p w:rsidR="00E533DE" w:rsidRDefault="000425DE">
      <w:pPr>
        <w:pStyle w:val="20"/>
        <w:numPr>
          <w:ilvl w:val="2"/>
          <w:numId w:val="16"/>
        </w:numPr>
        <w:tabs>
          <w:tab w:val="left" w:pos="0"/>
        </w:tabs>
        <w:spacing w:line="360" w:lineRule="auto"/>
        <w:ind w:firstLineChars="0"/>
        <w:rPr>
          <w:rFonts w:ascii="宋体" w:hAnsi="宋体" w:cs="宋体"/>
          <w:sz w:val="24"/>
          <w:szCs w:val="24"/>
        </w:rPr>
      </w:pPr>
      <w:bookmarkStart w:id="19" w:name="_Toc31842_WPSOffice_Level1"/>
      <w:r>
        <w:rPr>
          <w:rFonts w:ascii="宋体" w:hAnsi="宋体" w:cs="宋体" w:hint="eastAsia"/>
          <w:sz w:val="24"/>
          <w:szCs w:val="24"/>
        </w:rPr>
        <w:t>《建筑内部装修设计防火规范》GB50222-2017</w:t>
      </w:r>
      <w:bookmarkEnd w:id="19"/>
    </w:p>
    <w:p w:rsidR="00E533DE" w:rsidRDefault="000425DE">
      <w:pPr>
        <w:pStyle w:val="20"/>
        <w:numPr>
          <w:ilvl w:val="2"/>
          <w:numId w:val="16"/>
        </w:numPr>
        <w:tabs>
          <w:tab w:val="left" w:pos="0"/>
        </w:tabs>
        <w:spacing w:line="360" w:lineRule="auto"/>
        <w:ind w:firstLineChars="0"/>
        <w:rPr>
          <w:rFonts w:ascii="宋体" w:hAnsi="宋体" w:cs="宋体"/>
          <w:sz w:val="24"/>
          <w:szCs w:val="24"/>
        </w:rPr>
      </w:pPr>
      <w:bookmarkStart w:id="20" w:name="_Toc14064_WPSOffice_Level1"/>
      <w:r>
        <w:rPr>
          <w:rFonts w:ascii="宋体" w:hAnsi="宋体" w:cs="宋体" w:hint="eastAsia"/>
          <w:sz w:val="24"/>
          <w:szCs w:val="24"/>
        </w:rPr>
        <w:t>《办公建筑设计规范》JGJ67-2006</w:t>
      </w:r>
      <w:bookmarkEnd w:id="20"/>
    </w:p>
    <w:p w:rsidR="00E533DE" w:rsidRDefault="000425DE">
      <w:pPr>
        <w:pStyle w:val="20"/>
        <w:numPr>
          <w:ilvl w:val="2"/>
          <w:numId w:val="16"/>
        </w:numPr>
        <w:tabs>
          <w:tab w:val="left" w:pos="0"/>
        </w:tabs>
        <w:spacing w:line="360" w:lineRule="auto"/>
        <w:ind w:firstLineChars="0"/>
        <w:rPr>
          <w:rFonts w:ascii="宋体" w:hAnsi="宋体" w:cs="宋体"/>
          <w:sz w:val="24"/>
          <w:szCs w:val="24"/>
        </w:rPr>
      </w:pPr>
      <w:bookmarkStart w:id="21" w:name="_Toc18518_WPSOffice_Level1"/>
      <w:r>
        <w:rPr>
          <w:rFonts w:ascii="宋体" w:hAnsi="宋体" w:cs="宋体" w:hint="eastAsia"/>
          <w:sz w:val="24"/>
          <w:szCs w:val="24"/>
        </w:rPr>
        <w:t>《建筑给水排水设计规范》GB50015-2003</w:t>
      </w:r>
      <w:bookmarkEnd w:id="21"/>
    </w:p>
    <w:p w:rsidR="00E533DE" w:rsidRDefault="000425DE">
      <w:pPr>
        <w:pStyle w:val="20"/>
        <w:numPr>
          <w:ilvl w:val="2"/>
          <w:numId w:val="16"/>
        </w:numPr>
        <w:tabs>
          <w:tab w:val="left" w:pos="0"/>
        </w:tabs>
        <w:spacing w:line="360" w:lineRule="auto"/>
        <w:ind w:firstLineChars="0"/>
        <w:rPr>
          <w:rFonts w:ascii="宋体" w:hAnsi="宋体" w:cs="宋体"/>
          <w:sz w:val="24"/>
          <w:szCs w:val="24"/>
        </w:rPr>
      </w:pPr>
      <w:bookmarkStart w:id="22" w:name="_Toc29092_WPSOffice_Level1"/>
      <w:r>
        <w:rPr>
          <w:rFonts w:ascii="宋体" w:hAnsi="宋体" w:cs="宋体" w:hint="eastAsia"/>
          <w:sz w:val="24"/>
          <w:szCs w:val="24"/>
        </w:rPr>
        <w:t>《采暖通风与空气调节设计规范》BG50019-2016</w:t>
      </w:r>
      <w:bookmarkEnd w:id="22"/>
    </w:p>
    <w:p w:rsidR="00E533DE" w:rsidRDefault="000425DE">
      <w:pPr>
        <w:pStyle w:val="20"/>
        <w:numPr>
          <w:ilvl w:val="2"/>
          <w:numId w:val="16"/>
        </w:numPr>
        <w:tabs>
          <w:tab w:val="left" w:pos="0"/>
        </w:tabs>
        <w:spacing w:line="360" w:lineRule="auto"/>
        <w:ind w:firstLineChars="0"/>
        <w:rPr>
          <w:rFonts w:ascii="宋体" w:hAnsi="宋体" w:cs="宋体"/>
          <w:sz w:val="24"/>
          <w:szCs w:val="24"/>
        </w:rPr>
      </w:pPr>
      <w:bookmarkStart w:id="23" w:name="_Toc15149_WPSOffice_Level1"/>
      <w:r>
        <w:rPr>
          <w:rFonts w:ascii="宋体" w:hAnsi="宋体" w:cs="宋体" w:hint="eastAsia"/>
          <w:sz w:val="24"/>
          <w:szCs w:val="24"/>
        </w:rPr>
        <w:t>《建筑装饰装修工程施工质量验收规范》GB50210-2013</w:t>
      </w:r>
      <w:bookmarkEnd w:id="23"/>
    </w:p>
    <w:p w:rsidR="00E533DE" w:rsidRDefault="000425DE">
      <w:pPr>
        <w:pStyle w:val="20"/>
        <w:numPr>
          <w:ilvl w:val="1"/>
          <w:numId w:val="16"/>
        </w:numPr>
        <w:tabs>
          <w:tab w:val="left" w:pos="0"/>
        </w:tabs>
        <w:spacing w:line="360" w:lineRule="auto"/>
        <w:ind w:firstLineChars="0"/>
        <w:rPr>
          <w:rFonts w:ascii="宋体" w:hAnsi="宋体" w:cs="宋体"/>
          <w:sz w:val="24"/>
          <w:szCs w:val="24"/>
        </w:rPr>
      </w:pPr>
      <w:r>
        <w:rPr>
          <w:rFonts w:ascii="宋体" w:hAnsi="宋体" w:cs="宋体" w:hint="eastAsia"/>
          <w:sz w:val="24"/>
          <w:szCs w:val="24"/>
        </w:rPr>
        <w:t>本设计任务书。</w:t>
      </w:r>
    </w:p>
    <w:p w:rsidR="00E533DE" w:rsidRDefault="00E533DE">
      <w:pPr>
        <w:pStyle w:val="20"/>
        <w:tabs>
          <w:tab w:val="left" w:pos="0"/>
        </w:tabs>
        <w:spacing w:line="360" w:lineRule="auto"/>
        <w:ind w:leftChars="-309" w:left="-649" w:firstLineChars="0" w:firstLine="0"/>
        <w:rPr>
          <w:rFonts w:ascii="宋体" w:hAnsi="宋体" w:cs="宋体"/>
          <w:sz w:val="24"/>
          <w:szCs w:val="24"/>
        </w:rPr>
      </w:pPr>
    </w:p>
    <w:p w:rsidR="00E533DE" w:rsidRDefault="000425DE">
      <w:pPr>
        <w:pStyle w:val="20"/>
        <w:numPr>
          <w:ilvl w:val="0"/>
          <w:numId w:val="17"/>
        </w:numPr>
        <w:tabs>
          <w:tab w:val="left" w:pos="644"/>
        </w:tabs>
        <w:spacing w:line="360" w:lineRule="auto"/>
        <w:ind w:firstLineChars="0"/>
        <w:outlineLvl w:val="0"/>
        <w:rPr>
          <w:rFonts w:ascii="宋体" w:hAnsi="宋体" w:cs="宋体"/>
          <w:b/>
          <w:bCs/>
          <w:sz w:val="24"/>
          <w:szCs w:val="24"/>
        </w:rPr>
      </w:pPr>
      <w:bookmarkStart w:id="24" w:name="_Toc13415_WPSOffice_Level1"/>
      <w:bookmarkStart w:id="25" w:name="_Toc222651412"/>
      <w:bookmarkStart w:id="26" w:name="_Toc222563454"/>
      <w:bookmarkStart w:id="27" w:name="_Toc23655"/>
      <w:r>
        <w:rPr>
          <w:rFonts w:ascii="宋体" w:hAnsi="宋体" w:cs="宋体" w:hint="eastAsia"/>
          <w:b/>
          <w:bCs/>
          <w:sz w:val="24"/>
          <w:szCs w:val="24"/>
        </w:rPr>
        <w:t>工作范围</w:t>
      </w:r>
      <w:bookmarkEnd w:id="17"/>
      <w:bookmarkEnd w:id="24"/>
      <w:bookmarkEnd w:id="25"/>
      <w:bookmarkEnd w:id="26"/>
      <w:bookmarkEnd w:id="27"/>
    </w:p>
    <w:p w:rsidR="00E533DE" w:rsidRDefault="000425DE">
      <w:pPr>
        <w:pStyle w:val="20"/>
        <w:numPr>
          <w:ilvl w:val="1"/>
          <w:numId w:val="18"/>
        </w:numPr>
        <w:spacing w:line="360" w:lineRule="auto"/>
        <w:ind w:left="650" w:firstLineChars="0" w:hanging="650"/>
        <w:rPr>
          <w:rFonts w:ascii="宋体" w:hAnsi="宋体" w:cs="宋体"/>
          <w:sz w:val="24"/>
          <w:szCs w:val="24"/>
        </w:rPr>
      </w:pPr>
      <w:r>
        <w:rPr>
          <w:rFonts w:ascii="宋体" w:hAnsi="宋体" w:cs="宋体" w:hint="eastAsia"/>
          <w:sz w:val="24"/>
          <w:szCs w:val="24"/>
        </w:rPr>
        <w:t>工作范围：完成特力珠宝大厦三楼双创基地部分区域改造工程室内设计方案、施工图设计，包括室内装饰、室内设计范围内的强电、给排水、暖通、</w:t>
      </w:r>
      <w:proofErr w:type="gramStart"/>
      <w:r>
        <w:rPr>
          <w:rFonts w:ascii="宋体" w:hAnsi="宋体" w:cs="宋体" w:hint="eastAsia"/>
          <w:sz w:val="24"/>
          <w:szCs w:val="24"/>
        </w:rPr>
        <w:t>软装配饰</w:t>
      </w:r>
      <w:proofErr w:type="gramEnd"/>
      <w:r>
        <w:rPr>
          <w:rFonts w:ascii="宋体" w:hAnsi="宋体" w:cs="宋体" w:hint="eastAsia"/>
          <w:sz w:val="24"/>
          <w:szCs w:val="24"/>
        </w:rPr>
        <w:t>、</w:t>
      </w:r>
      <w:r>
        <w:rPr>
          <w:rFonts w:ascii="宋体" w:hAnsi="宋体" w:cs="宋体" w:hint="eastAsia"/>
          <w:sz w:val="24"/>
          <w:szCs w:val="24"/>
        </w:rPr>
        <w:lastRenderedPageBreak/>
        <w:t>消防等专业；以及上述工程的施工配合。</w:t>
      </w:r>
    </w:p>
    <w:p w:rsidR="00E533DE" w:rsidRDefault="000425DE">
      <w:pPr>
        <w:pStyle w:val="20"/>
        <w:numPr>
          <w:ilvl w:val="1"/>
          <w:numId w:val="18"/>
        </w:numPr>
        <w:spacing w:line="360" w:lineRule="auto"/>
        <w:ind w:left="650" w:firstLineChars="0" w:hanging="650"/>
        <w:rPr>
          <w:rFonts w:ascii="宋体" w:hAnsi="宋体" w:cs="宋体"/>
          <w:sz w:val="24"/>
          <w:szCs w:val="24"/>
        </w:rPr>
      </w:pPr>
      <w:r>
        <w:rPr>
          <w:rFonts w:ascii="宋体" w:hAnsi="宋体" w:cs="宋体" w:hint="eastAsia"/>
          <w:sz w:val="24"/>
          <w:szCs w:val="24"/>
        </w:rPr>
        <w:t>上述装修工程的施工跟进及配合。</w:t>
      </w:r>
    </w:p>
    <w:p w:rsidR="00E533DE" w:rsidRDefault="000425DE">
      <w:pPr>
        <w:pStyle w:val="20"/>
        <w:numPr>
          <w:ilvl w:val="1"/>
          <w:numId w:val="18"/>
        </w:numPr>
        <w:spacing w:line="360" w:lineRule="auto"/>
        <w:ind w:left="650" w:firstLineChars="0" w:hanging="650"/>
        <w:rPr>
          <w:rFonts w:ascii="宋体" w:hAnsi="宋体" w:cs="宋体"/>
          <w:sz w:val="24"/>
          <w:szCs w:val="24"/>
        </w:rPr>
      </w:pPr>
      <w:r>
        <w:rPr>
          <w:rFonts w:ascii="宋体" w:hAnsi="宋体" w:cs="宋体" w:hint="eastAsia"/>
          <w:sz w:val="24"/>
          <w:szCs w:val="24"/>
        </w:rPr>
        <w:t>其它属于室内设计范畴的内容。</w:t>
      </w:r>
    </w:p>
    <w:p w:rsidR="00E533DE" w:rsidRDefault="00E533DE">
      <w:pPr>
        <w:pStyle w:val="20"/>
        <w:spacing w:line="360" w:lineRule="auto"/>
        <w:ind w:firstLineChars="0" w:firstLine="0"/>
        <w:rPr>
          <w:rFonts w:ascii="宋体" w:hAnsi="宋体" w:cs="宋体"/>
          <w:sz w:val="24"/>
          <w:szCs w:val="24"/>
        </w:rPr>
      </w:pPr>
    </w:p>
    <w:p w:rsidR="00E533DE" w:rsidRDefault="000425DE">
      <w:pPr>
        <w:pStyle w:val="20"/>
        <w:numPr>
          <w:ilvl w:val="0"/>
          <w:numId w:val="18"/>
        </w:numPr>
        <w:tabs>
          <w:tab w:val="left" w:pos="644"/>
        </w:tabs>
        <w:spacing w:line="360" w:lineRule="auto"/>
        <w:ind w:firstLineChars="0"/>
        <w:outlineLvl w:val="0"/>
        <w:rPr>
          <w:rFonts w:ascii="宋体" w:hAnsi="宋体" w:cs="宋体"/>
          <w:b/>
          <w:bCs/>
          <w:sz w:val="24"/>
          <w:szCs w:val="24"/>
        </w:rPr>
      </w:pPr>
      <w:bookmarkStart w:id="28" w:name="_Toc5528"/>
      <w:bookmarkStart w:id="29" w:name="_Toc5291_WPSOffice_Level1"/>
      <w:r>
        <w:rPr>
          <w:rFonts w:ascii="宋体" w:hAnsi="宋体" w:cs="宋体" w:hint="eastAsia"/>
          <w:b/>
          <w:bCs/>
          <w:sz w:val="24"/>
          <w:szCs w:val="24"/>
        </w:rPr>
        <w:t>目标成本</w:t>
      </w:r>
      <w:bookmarkEnd w:id="28"/>
      <w:bookmarkEnd w:id="29"/>
    </w:p>
    <w:p w:rsidR="00E533DE" w:rsidRDefault="000425DE">
      <w:pPr>
        <w:pStyle w:val="20"/>
        <w:numPr>
          <w:ilvl w:val="1"/>
          <w:numId w:val="19"/>
        </w:numPr>
        <w:spacing w:line="360" w:lineRule="auto"/>
        <w:ind w:firstLineChars="0"/>
        <w:rPr>
          <w:rFonts w:ascii="宋体" w:hAnsi="宋体" w:cs="宋体"/>
          <w:sz w:val="24"/>
          <w:szCs w:val="24"/>
        </w:rPr>
      </w:pPr>
      <w:r>
        <w:rPr>
          <w:rFonts w:ascii="宋体" w:hAnsi="宋体" w:cs="宋体" w:hint="eastAsia"/>
          <w:sz w:val="24"/>
          <w:szCs w:val="24"/>
        </w:rPr>
        <w:t>硬装为批量精装修参考造价</w:t>
      </w:r>
      <w:r>
        <w:rPr>
          <w:rFonts w:ascii="宋体" w:hAnsi="宋体" w:cs="宋体" w:hint="eastAsia"/>
          <w:sz w:val="24"/>
          <w:szCs w:val="24"/>
          <w:u w:val="single"/>
        </w:rPr>
        <w:t xml:space="preserve">  </w:t>
      </w:r>
      <w:r>
        <w:rPr>
          <w:rFonts w:ascii="宋体" w:hAnsi="宋体" w:cs="宋体"/>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元/㎡左右（含空调）。</w:t>
      </w:r>
    </w:p>
    <w:p w:rsidR="00E533DE" w:rsidRDefault="00E533DE">
      <w:pPr>
        <w:pStyle w:val="20"/>
        <w:spacing w:line="360" w:lineRule="auto"/>
        <w:ind w:firstLineChars="0" w:firstLine="0"/>
        <w:rPr>
          <w:rFonts w:ascii="宋体" w:hAnsi="宋体" w:cs="宋体"/>
          <w:sz w:val="24"/>
          <w:szCs w:val="24"/>
          <w:highlight w:val="yellow"/>
        </w:rPr>
      </w:pPr>
    </w:p>
    <w:p w:rsidR="00E533DE" w:rsidRDefault="000425DE">
      <w:pPr>
        <w:pStyle w:val="20"/>
        <w:numPr>
          <w:ilvl w:val="0"/>
          <w:numId w:val="19"/>
        </w:numPr>
        <w:spacing w:line="360" w:lineRule="auto"/>
        <w:ind w:firstLineChars="0"/>
        <w:rPr>
          <w:rFonts w:ascii="宋体" w:hAnsi="宋体" w:cs="宋体"/>
          <w:b/>
          <w:bCs/>
          <w:sz w:val="24"/>
          <w:szCs w:val="24"/>
        </w:rPr>
      </w:pPr>
      <w:bookmarkStart w:id="30" w:name="_Toc26553_WPSOffice_Level1"/>
      <w:r>
        <w:rPr>
          <w:rFonts w:ascii="宋体" w:hAnsi="宋体" w:cs="宋体" w:hint="eastAsia"/>
          <w:b/>
          <w:bCs/>
          <w:sz w:val="24"/>
          <w:szCs w:val="24"/>
        </w:rPr>
        <w:t>设计要求</w:t>
      </w:r>
      <w:bookmarkEnd w:id="30"/>
    </w:p>
    <w:p w:rsidR="00E533DE" w:rsidRDefault="000425DE">
      <w:pPr>
        <w:pStyle w:val="20"/>
        <w:numPr>
          <w:ilvl w:val="1"/>
          <w:numId w:val="20"/>
        </w:numPr>
        <w:spacing w:line="360" w:lineRule="auto"/>
        <w:ind w:firstLineChars="0"/>
        <w:rPr>
          <w:rFonts w:ascii="宋体" w:hAnsi="宋体" w:cs="宋体"/>
          <w:sz w:val="24"/>
          <w:szCs w:val="24"/>
        </w:rPr>
      </w:pPr>
      <w:r>
        <w:rPr>
          <w:rFonts w:ascii="宋体" w:hAnsi="宋体" w:cs="宋体" w:hint="eastAsia"/>
          <w:sz w:val="24"/>
          <w:szCs w:val="24"/>
        </w:rPr>
        <w:t>设计风格：色调参考三楼周边区域。</w:t>
      </w:r>
    </w:p>
    <w:p w:rsidR="00E533DE" w:rsidRDefault="000425DE">
      <w:pPr>
        <w:pStyle w:val="20"/>
        <w:numPr>
          <w:ilvl w:val="1"/>
          <w:numId w:val="20"/>
        </w:numPr>
        <w:spacing w:line="360" w:lineRule="auto"/>
        <w:ind w:firstLineChars="0"/>
        <w:rPr>
          <w:rFonts w:ascii="宋体" w:hAnsi="宋体" w:cs="宋体"/>
          <w:sz w:val="24"/>
          <w:szCs w:val="24"/>
        </w:rPr>
      </w:pPr>
      <w:r>
        <w:rPr>
          <w:rFonts w:ascii="宋体" w:hAnsi="宋体" w:cs="宋体" w:hint="eastAsia"/>
          <w:sz w:val="24"/>
          <w:szCs w:val="24"/>
        </w:rPr>
        <w:t>设计原则：</w:t>
      </w:r>
    </w:p>
    <w:p w:rsidR="00E533DE" w:rsidRDefault="000425DE">
      <w:pPr>
        <w:pStyle w:val="11"/>
        <w:numPr>
          <w:ilvl w:val="2"/>
          <w:numId w:val="20"/>
        </w:numPr>
        <w:tabs>
          <w:tab w:val="left" w:pos="840"/>
        </w:tabs>
        <w:adjustRightInd w:val="0"/>
        <w:snapToGrid w:val="0"/>
        <w:spacing w:line="360" w:lineRule="auto"/>
        <w:ind w:left="849" w:hanging="849"/>
        <w:rPr>
          <w:rFonts w:ascii="宋体" w:eastAsia="宋体" w:hAnsi="宋体" w:cs="宋体"/>
          <w:sz w:val="24"/>
          <w:szCs w:val="24"/>
          <w:lang w:eastAsia="zh-CN"/>
        </w:rPr>
      </w:pPr>
      <w:r>
        <w:rPr>
          <w:rFonts w:ascii="宋体" w:eastAsia="宋体" w:hAnsi="宋体" w:cs="宋体" w:hint="eastAsia"/>
          <w:sz w:val="24"/>
          <w:szCs w:val="24"/>
          <w:lang w:eastAsia="zh-CN"/>
        </w:rPr>
        <w:t>特力珠宝大厦二层2</w:t>
      </w:r>
      <w:r>
        <w:rPr>
          <w:rFonts w:ascii="宋体" w:eastAsia="宋体" w:hAnsi="宋体" w:cs="宋体"/>
          <w:sz w:val="24"/>
          <w:szCs w:val="24"/>
          <w:lang w:eastAsia="zh-CN"/>
        </w:rPr>
        <w:t>F-001-002（面积约</w:t>
      </w:r>
      <w:r>
        <w:rPr>
          <w:rFonts w:ascii="宋体" w:eastAsia="宋体" w:hAnsi="宋体" w:cs="宋体" w:hint="eastAsia"/>
          <w:sz w:val="24"/>
          <w:szCs w:val="24"/>
          <w:lang w:eastAsia="zh-CN"/>
        </w:rPr>
        <w:t>2</w:t>
      </w:r>
      <w:r>
        <w:rPr>
          <w:rFonts w:ascii="宋体" w:eastAsia="宋体" w:hAnsi="宋体" w:cs="宋体"/>
          <w:sz w:val="24"/>
          <w:szCs w:val="24"/>
          <w:lang w:eastAsia="zh-CN"/>
        </w:rPr>
        <w:t>67㎡）改造后</w:t>
      </w:r>
      <w:proofErr w:type="gramStart"/>
      <w:r>
        <w:rPr>
          <w:rFonts w:ascii="宋体" w:eastAsia="宋体" w:hAnsi="宋体" w:cs="宋体" w:hint="eastAsia"/>
          <w:sz w:val="24"/>
          <w:szCs w:val="24"/>
          <w:lang w:eastAsia="zh-CN"/>
        </w:rPr>
        <w:t>做为</w:t>
      </w:r>
      <w:proofErr w:type="gramEnd"/>
      <w:r>
        <w:rPr>
          <w:rFonts w:ascii="宋体" w:eastAsia="宋体" w:hAnsi="宋体" w:cs="宋体" w:hint="eastAsia"/>
          <w:sz w:val="24"/>
          <w:szCs w:val="24"/>
          <w:lang w:eastAsia="zh-CN"/>
        </w:rPr>
        <w:t>项目公司未来营业、业务洽谈、客户接待及部份办公场地。</w:t>
      </w:r>
      <w:r>
        <w:rPr>
          <w:rFonts w:ascii="宋体" w:eastAsia="宋体" w:hAnsi="宋体" w:cs="宋体"/>
          <w:sz w:val="24"/>
          <w:szCs w:val="24"/>
          <w:lang w:eastAsia="zh-CN"/>
        </w:rPr>
        <w:t>特力珠宝大厦三层会议室增加隔断、布置管线，作为主要办公场地。</w:t>
      </w:r>
    </w:p>
    <w:p w:rsidR="00E533DE" w:rsidRDefault="000425DE">
      <w:pPr>
        <w:pStyle w:val="11"/>
        <w:numPr>
          <w:ilvl w:val="2"/>
          <w:numId w:val="20"/>
        </w:numPr>
        <w:tabs>
          <w:tab w:val="left" w:pos="840"/>
        </w:tabs>
        <w:adjustRightInd w:val="0"/>
        <w:snapToGrid w:val="0"/>
        <w:spacing w:line="360" w:lineRule="auto"/>
        <w:ind w:left="849" w:hanging="849"/>
        <w:rPr>
          <w:rFonts w:ascii="宋体" w:eastAsia="宋体" w:hAnsi="宋体" w:cs="宋体"/>
          <w:sz w:val="24"/>
          <w:szCs w:val="24"/>
          <w:lang w:eastAsia="zh-CN"/>
        </w:rPr>
      </w:pPr>
      <w:r>
        <w:rPr>
          <w:rFonts w:ascii="宋体" w:eastAsia="宋体" w:hAnsi="宋体" w:cs="宋体" w:hint="eastAsia"/>
          <w:sz w:val="24"/>
          <w:szCs w:val="24"/>
          <w:lang w:eastAsia="zh-CN"/>
        </w:rPr>
        <w:t>二层布置应充分考虑黄金交易场所涉及到的安全要求；营业区柜台位置挪至大门入口，设计时应考虑黄金称量的精度要求；接待及洽谈区应考虑一定的隐私空间；</w:t>
      </w:r>
    </w:p>
    <w:p w:rsidR="00E533DE" w:rsidRDefault="000425DE">
      <w:pPr>
        <w:pStyle w:val="11"/>
        <w:numPr>
          <w:ilvl w:val="2"/>
          <w:numId w:val="20"/>
        </w:numPr>
        <w:tabs>
          <w:tab w:val="left" w:pos="840"/>
        </w:tabs>
        <w:adjustRightInd w:val="0"/>
        <w:snapToGrid w:val="0"/>
        <w:spacing w:line="360" w:lineRule="auto"/>
        <w:ind w:left="849" w:hanging="849"/>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二层入户位置广告位拆除，入户区域地面翻新，布置独立监控室，有条件情况增加财务室；</w:t>
      </w:r>
    </w:p>
    <w:p w:rsidR="00E533DE" w:rsidRDefault="000425DE">
      <w:pPr>
        <w:pStyle w:val="11"/>
        <w:numPr>
          <w:ilvl w:val="2"/>
          <w:numId w:val="20"/>
        </w:numPr>
        <w:tabs>
          <w:tab w:val="left" w:pos="840"/>
          <w:tab w:val="left" w:pos="1162"/>
        </w:tabs>
        <w:adjustRightInd w:val="0"/>
        <w:snapToGrid w:val="0"/>
        <w:spacing w:line="360" w:lineRule="auto"/>
        <w:ind w:left="849" w:hanging="849"/>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注意</w:t>
      </w:r>
      <w:r>
        <w:rPr>
          <w:rFonts w:ascii="宋体" w:eastAsia="宋体" w:hAnsi="宋体" w:cs="宋体"/>
          <w:color w:val="000000"/>
          <w:sz w:val="24"/>
          <w:szCs w:val="24"/>
          <w:lang w:eastAsia="zh-CN"/>
        </w:rPr>
        <w:t>三层办公室</w:t>
      </w:r>
      <w:r>
        <w:rPr>
          <w:rFonts w:ascii="宋体" w:eastAsia="宋体" w:hAnsi="宋体" w:cs="宋体" w:hint="eastAsia"/>
          <w:color w:val="000000"/>
          <w:sz w:val="24"/>
          <w:szCs w:val="24"/>
          <w:lang w:eastAsia="zh-CN"/>
        </w:rPr>
        <w:t>的实用性和临时性，用材用料及设备管线尽量简单；</w:t>
      </w:r>
    </w:p>
    <w:p w:rsidR="00E533DE" w:rsidRDefault="000425DE">
      <w:pPr>
        <w:pStyle w:val="11"/>
        <w:numPr>
          <w:ilvl w:val="2"/>
          <w:numId w:val="20"/>
        </w:numPr>
        <w:tabs>
          <w:tab w:val="left" w:pos="840"/>
        </w:tabs>
        <w:adjustRightInd w:val="0"/>
        <w:snapToGrid w:val="0"/>
        <w:spacing w:line="360" w:lineRule="auto"/>
        <w:ind w:left="849" w:hanging="849"/>
        <w:rPr>
          <w:rFonts w:ascii="宋体" w:hAnsi="宋体" w:cs="宋体"/>
          <w:sz w:val="24"/>
          <w:szCs w:val="24"/>
          <w:lang w:eastAsia="zh-CN"/>
        </w:rPr>
      </w:pPr>
      <w:r>
        <w:rPr>
          <w:rFonts w:ascii="宋体" w:eastAsia="宋体" w:hAnsi="宋体" w:cs="宋体" w:hint="eastAsia"/>
          <w:color w:val="000000"/>
          <w:sz w:val="24"/>
          <w:szCs w:val="24"/>
          <w:lang w:eastAsia="zh-CN"/>
        </w:rPr>
        <w:t>合理利用空间，控制成本；</w:t>
      </w:r>
    </w:p>
    <w:p w:rsidR="00E533DE" w:rsidRDefault="000425DE">
      <w:pPr>
        <w:pStyle w:val="11"/>
        <w:numPr>
          <w:ilvl w:val="2"/>
          <w:numId w:val="20"/>
        </w:numPr>
        <w:tabs>
          <w:tab w:val="left" w:pos="840"/>
        </w:tabs>
        <w:adjustRightInd w:val="0"/>
        <w:snapToGrid w:val="0"/>
        <w:spacing w:line="360" w:lineRule="auto"/>
        <w:ind w:left="849" w:hanging="849"/>
        <w:rPr>
          <w:rFonts w:ascii="宋体" w:hAnsi="宋体" w:cs="宋体"/>
          <w:sz w:val="24"/>
          <w:szCs w:val="24"/>
          <w:lang w:eastAsia="zh-CN"/>
        </w:rPr>
      </w:pPr>
      <w:r>
        <w:rPr>
          <w:rFonts w:ascii="宋体" w:eastAsia="宋体" w:hAnsi="宋体" w:cs="宋体" w:hint="eastAsia"/>
          <w:color w:val="000000"/>
          <w:sz w:val="24"/>
          <w:szCs w:val="24"/>
          <w:lang w:eastAsia="zh-CN"/>
        </w:rPr>
        <w:t>满足政府主管部门对消防等审批要求。</w:t>
      </w:r>
    </w:p>
    <w:p w:rsidR="00E533DE" w:rsidRDefault="000425DE">
      <w:pPr>
        <w:pStyle w:val="11"/>
        <w:numPr>
          <w:ilvl w:val="1"/>
          <w:numId w:val="20"/>
        </w:numPr>
        <w:tabs>
          <w:tab w:val="left" w:pos="840"/>
        </w:tabs>
        <w:adjustRightInd w:val="0"/>
        <w:snapToGrid w:val="0"/>
        <w:spacing w:line="360" w:lineRule="auto"/>
        <w:rPr>
          <w:rFonts w:ascii="宋体" w:hAnsi="宋体" w:cs="宋体"/>
          <w:sz w:val="24"/>
          <w:szCs w:val="24"/>
        </w:rPr>
      </w:pPr>
      <w:proofErr w:type="spellStart"/>
      <w:r>
        <w:rPr>
          <w:rFonts w:ascii="宋体" w:hAnsi="宋体" w:cs="宋体" w:hint="eastAsia"/>
          <w:sz w:val="24"/>
          <w:szCs w:val="24"/>
        </w:rPr>
        <w:t>设计阶段</w:t>
      </w:r>
      <w:proofErr w:type="spellEnd"/>
    </w:p>
    <w:p w:rsidR="00E533DE" w:rsidRDefault="000425DE">
      <w:pPr>
        <w:pStyle w:val="11"/>
        <w:numPr>
          <w:ilvl w:val="2"/>
          <w:numId w:val="20"/>
        </w:numPr>
        <w:adjustRightInd w:val="0"/>
        <w:snapToGrid w:val="0"/>
        <w:spacing w:line="360" w:lineRule="auto"/>
        <w:rPr>
          <w:rFonts w:ascii="宋体" w:eastAsia="宋体" w:hAnsi="宋体" w:cs="宋体"/>
          <w:sz w:val="24"/>
          <w:szCs w:val="24"/>
        </w:rPr>
      </w:pPr>
      <w:proofErr w:type="spellStart"/>
      <w:r>
        <w:rPr>
          <w:rFonts w:ascii="宋体" w:eastAsia="宋体" w:hAnsi="宋体" w:cs="宋体" w:hint="eastAsia"/>
          <w:sz w:val="24"/>
          <w:szCs w:val="24"/>
        </w:rPr>
        <w:t>施工图设计</w:t>
      </w:r>
      <w:proofErr w:type="spellEnd"/>
      <w:r>
        <w:rPr>
          <w:rFonts w:ascii="宋体" w:eastAsia="宋体" w:hAnsi="宋体" w:cs="宋体" w:hint="eastAsia"/>
          <w:sz w:val="24"/>
          <w:szCs w:val="24"/>
        </w:rPr>
        <w:t>：</w:t>
      </w:r>
    </w:p>
    <w:p w:rsidR="00E533DE" w:rsidRDefault="000425DE">
      <w:pPr>
        <w:pStyle w:val="20"/>
        <w:numPr>
          <w:ilvl w:val="0"/>
          <w:numId w:val="21"/>
        </w:numPr>
        <w:tabs>
          <w:tab w:val="left" w:pos="840"/>
          <w:tab w:val="left" w:pos="1246"/>
          <w:tab w:val="left" w:pos="1274"/>
          <w:tab w:val="left" w:pos="1316"/>
        </w:tabs>
        <w:spacing w:line="360" w:lineRule="auto"/>
        <w:ind w:left="840" w:firstLineChars="0" w:hanging="420"/>
        <w:rPr>
          <w:rFonts w:ascii="宋体" w:hAnsi="宋体" w:cs="宋体"/>
          <w:sz w:val="24"/>
          <w:szCs w:val="24"/>
        </w:rPr>
      </w:pPr>
      <w:r>
        <w:rPr>
          <w:rFonts w:ascii="宋体" w:hAnsi="宋体" w:cs="宋体" w:hint="eastAsia"/>
          <w:sz w:val="24"/>
          <w:szCs w:val="24"/>
        </w:rPr>
        <w:t>方案通过甲方审核后进行施工图设计，需与甲方协调建筑、结构、水电、暖通、消防等相关问题，完成室内装饰工程的施工图设计。</w:t>
      </w:r>
    </w:p>
    <w:p w:rsidR="00E533DE" w:rsidRDefault="000425DE">
      <w:pPr>
        <w:pStyle w:val="20"/>
        <w:numPr>
          <w:ilvl w:val="0"/>
          <w:numId w:val="21"/>
        </w:numPr>
        <w:tabs>
          <w:tab w:val="left" w:pos="840"/>
          <w:tab w:val="left" w:pos="1246"/>
          <w:tab w:val="left" w:pos="1274"/>
          <w:tab w:val="left" w:pos="1316"/>
        </w:tabs>
        <w:spacing w:line="360" w:lineRule="auto"/>
        <w:ind w:left="840" w:firstLineChars="0" w:hanging="420"/>
        <w:rPr>
          <w:rFonts w:ascii="宋体" w:hAnsi="宋体" w:cs="宋体"/>
          <w:sz w:val="24"/>
          <w:szCs w:val="24"/>
        </w:rPr>
      </w:pPr>
      <w:r>
        <w:rPr>
          <w:rFonts w:ascii="宋体" w:hAnsi="宋体" w:cs="宋体" w:hint="eastAsia"/>
          <w:sz w:val="24"/>
          <w:szCs w:val="24"/>
        </w:rPr>
        <w:t>配合施工单位确定硬装材料样板</w:t>
      </w:r>
      <w:proofErr w:type="gramStart"/>
      <w:r>
        <w:rPr>
          <w:rFonts w:ascii="宋体" w:hAnsi="宋体" w:cs="宋体" w:hint="eastAsia"/>
          <w:sz w:val="24"/>
          <w:szCs w:val="24"/>
        </w:rPr>
        <w:t>及软装配饰</w:t>
      </w:r>
      <w:proofErr w:type="gramEnd"/>
      <w:r>
        <w:rPr>
          <w:rFonts w:ascii="宋体" w:hAnsi="宋体" w:cs="宋体" w:hint="eastAsia"/>
          <w:sz w:val="24"/>
          <w:szCs w:val="24"/>
        </w:rPr>
        <w:t>清单。</w:t>
      </w:r>
    </w:p>
    <w:p w:rsidR="00E533DE" w:rsidRDefault="000425DE">
      <w:pPr>
        <w:pStyle w:val="20"/>
        <w:numPr>
          <w:ilvl w:val="0"/>
          <w:numId w:val="22"/>
        </w:numPr>
        <w:tabs>
          <w:tab w:val="left" w:pos="644"/>
        </w:tabs>
        <w:spacing w:line="360" w:lineRule="auto"/>
        <w:ind w:firstLineChars="0"/>
        <w:outlineLvl w:val="0"/>
        <w:rPr>
          <w:rFonts w:ascii="宋体" w:hAnsi="宋体" w:cs="宋体"/>
          <w:b/>
          <w:bCs/>
          <w:sz w:val="24"/>
          <w:szCs w:val="24"/>
        </w:rPr>
      </w:pPr>
      <w:bookmarkStart w:id="31" w:name="_Toc19442_WPSOffice_Level1"/>
      <w:bookmarkStart w:id="32" w:name="_Toc8798"/>
      <w:r>
        <w:rPr>
          <w:rFonts w:ascii="宋体" w:hAnsi="宋体" w:cs="宋体" w:hint="eastAsia"/>
          <w:b/>
          <w:bCs/>
          <w:sz w:val="24"/>
          <w:szCs w:val="24"/>
        </w:rPr>
        <w:t>施工配合</w:t>
      </w:r>
      <w:bookmarkEnd w:id="31"/>
      <w:bookmarkEnd w:id="32"/>
    </w:p>
    <w:p w:rsidR="00E533DE" w:rsidRDefault="000425DE">
      <w:pPr>
        <w:pStyle w:val="20"/>
        <w:numPr>
          <w:ilvl w:val="1"/>
          <w:numId w:val="23"/>
        </w:numPr>
        <w:spacing w:line="360" w:lineRule="auto"/>
        <w:ind w:firstLineChars="0"/>
        <w:rPr>
          <w:rFonts w:ascii="宋体" w:hAnsi="宋体" w:cs="宋体"/>
          <w:sz w:val="24"/>
          <w:szCs w:val="24"/>
        </w:rPr>
      </w:pPr>
      <w:r>
        <w:rPr>
          <w:rFonts w:ascii="宋体" w:hAnsi="宋体" w:cs="宋体" w:hint="eastAsia"/>
          <w:sz w:val="24"/>
          <w:szCs w:val="24"/>
        </w:rPr>
        <w:t>配合施工单位进行技术交底，项目负责人应定期视察施工现场，根据进度安排相关</w:t>
      </w:r>
      <w:proofErr w:type="gramStart"/>
      <w:r>
        <w:rPr>
          <w:rFonts w:ascii="宋体" w:hAnsi="宋体" w:cs="宋体" w:hint="eastAsia"/>
          <w:sz w:val="24"/>
          <w:szCs w:val="24"/>
        </w:rPr>
        <w:t>乙方员</w:t>
      </w:r>
      <w:proofErr w:type="gramEnd"/>
      <w:r>
        <w:rPr>
          <w:rFonts w:ascii="宋体" w:hAnsi="宋体" w:cs="宋体" w:hint="eastAsia"/>
          <w:sz w:val="24"/>
          <w:szCs w:val="24"/>
        </w:rPr>
        <w:t>及时解决、处理现场设计问题，并主动与甲方和施工单位保持联系，按时参加工地例会，解答与解决施工中发现的技术问题。</w:t>
      </w:r>
    </w:p>
    <w:p w:rsidR="00E533DE" w:rsidRDefault="000425DE">
      <w:pPr>
        <w:pStyle w:val="20"/>
        <w:numPr>
          <w:ilvl w:val="1"/>
          <w:numId w:val="23"/>
        </w:numPr>
        <w:spacing w:line="360" w:lineRule="auto"/>
        <w:ind w:firstLineChars="0"/>
        <w:rPr>
          <w:rFonts w:ascii="宋体" w:hAnsi="宋体" w:cs="宋体"/>
          <w:sz w:val="24"/>
          <w:szCs w:val="24"/>
        </w:rPr>
      </w:pPr>
      <w:r>
        <w:rPr>
          <w:rFonts w:ascii="宋体" w:hAnsi="宋体" w:cs="宋体" w:hint="eastAsia"/>
          <w:sz w:val="24"/>
          <w:szCs w:val="24"/>
        </w:rPr>
        <w:lastRenderedPageBreak/>
        <w:t>对设计图纸的错、漏和与施工现场有矛盾等情况必须在甲方指定的时间内无条件修改，对施工工艺提出改进建议。</w:t>
      </w:r>
    </w:p>
    <w:p w:rsidR="00E533DE" w:rsidRDefault="000425DE">
      <w:pPr>
        <w:pStyle w:val="20"/>
        <w:numPr>
          <w:ilvl w:val="1"/>
          <w:numId w:val="23"/>
        </w:numPr>
        <w:spacing w:line="360" w:lineRule="auto"/>
        <w:ind w:firstLineChars="0"/>
        <w:rPr>
          <w:rFonts w:ascii="宋体" w:hAnsi="宋体" w:cs="宋体"/>
          <w:sz w:val="24"/>
          <w:szCs w:val="24"/>
        </w:rPr>
      </w:pPr>
      <w:r>
        <w:rPr>
          <w:rFonts w:ascii="宋体" w:hAnsi="宋体" w:cs="宋体" w:hint="eastAsia"/>
          <w:sz w:val="24"/>
          <w:szCs w:val="24"/>
        </w:rPr>
        <w:t>在施工过程中及时发现问题，确保设计意图的实施，总体把</w:t>
      </w:r>
      <w:proofErr w:type="gramStart"/>
      <w:r>
        <w:rPr>
          <w:rFonts w:ascii="宋体" w:hAnsi="宋体" w:cs="宋体" w:hint="eastAsia"/>
          <w:sz w:val="24"/>
          <w:szCs w:val="24"/>
        </w:rPr>
        <w:t>控设计</w:t>
      </w:r>
      <w:proofErr w:type="gramEnd"/>
      <w:r>
        <w:rPr>
          <w:rFonts w:ascii="宋体" w:hAnsi="宋体" w:cs="宋体" w:hint="eastAsia"/>
          <w:sz w:val="24"/>
          <w:szCs w:val="24"/>
        </w:rPr>
        <w:t>效果。</w:t>
      </w:r>
    </w:p>
    <w:p w:rsidR="00E533DE" w:rsidRDefault="000425DE">
      <w:pPr>
        <w:pStyle w:val="20"/>
        <w:numPr>
          <w:ilvl w:val="1"/>
          <w:numId w:val="23"/>
        </w:numPr>
        <w:spacing w:line="360" w:lineRule="auto"/>
        <w:ind w:firstLineChars="0"/>
        <w:rPr>
          <w:rFonts w:ascii="宋体" w:hAnsi="宋体" w:cs="宋体"/>
          <w:sz w:val="24"/>
          <w:szCs w:val="24"/>
        </w:rPr>
      </w:pPr>
      <w:r>
        <w:rPr>
          <w:rFonts w:ascii="宋体" w:hAnsi="宋体" w:cs="宋体" w:hint="eastAsia"/>
          <w:sz w:val="24"/>
          <w:szCs w:val="24"/>
        </w:rPr>
        <w:t>图纸变更应确保通知各工种，避免因沟通不及时带来的返工和窝工，影响施工进度。</w:t>
      </w:r>
    </w:p>
    <w:p w:rsidR="00E533DE" w:rsidRDefault="000425DE">
      <w:pPr>
        <w:pStyle w:val="20"/>
        <w:numPr>
          <w:ilvl w:val="1"/>
          <w:numId w:val="23"/>
        </w:numPr>
        <w:spacing w:line="360" w:lineRule="auto"/>
        <w:ind w:firstLineChars="0"/>
        <w:rPr>
          <w:rFonts w:ascii="宋体" w:hAnsi="宋体" w:cs="宋体"/>
          <w:sz w:val="24"/>
          <w:szCs w:val="24"/>
        </w:rPr>
      </w:pPr>
      <w:r>
        <w:rPr>
          <w:rFonts w:ascii="宋体" w:hAnsi="宋体" w:cs="宋体" w:hint="eastAsia"/>
          <w:sz w:val="24"/>
          <w:szCs w:val="24"/>
        </w:rPr>
        <w:t>配合甲方采购软装饰品及现场布置指导。</w:t>
      </w:r>
    </w:p>
    <w:p w:rsidR="00E533DE" w:rsidRDefault="000425DE">
      <w:pPr>
        <w:pStyle w:val="20"/>
        <w:numPr>
          <w:ilvl w:val="0"/>
          <w:numId w:val="22"/>
        </w:numPr>
        <w:tabs>
          <w:tab w:val="left" w:pos="644"/>
        </w:tabs>
        <w:spacing w:line="360" w:lineRule="auto"/>
        <w:ind w:firstLineChars="0"/>
        <w:outlineLvl w:val="0"/>
        <w:rPr>
          <w:rFonts w:ascii="宋体" w:hAnsi="宋体" w:cs="宋体"/>
          <w:b/>
          <w:bCs/>
          <w:sz w:val="24"/>
          <w:szCs w:val="24"/>
        </w:rPr>
      </w:pPr>
      <w:bookmarkStart w:id="33" w:name="_Toc11059"/>
      <w:bookmarkStart w:id="34" w:name="_Toc7243_WPSOffice_Level1"/>
      <w:r>
        <w:rPr>
          <w:rFonts w:ascii="宋体" w:hAnsi="宋体" w:cs="宋体" w:hint="eastAsia"/>
          <w:b/>
          <w:bCs/>
          <w:sz w:val="24"/>
          <w:szCs w:val="24"/>
        </w:rPr>
        <w:t>进度要求</w:t>
      </w:r>
      <w:bookmarkEnd w:id="33"/>
      <w:bookmarkEnd w:id="34"/>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759"/>
        <w:gridCol w:w="4293"/>
        <w:gridCol w:w="2916"/>
      </w:tblGrid>
      <w:tr w:rsidR="00E533DE">
        <w:trPr>
          <w:trHeight w:val="568"/>
          <w:jc w:val="center"/>
        </w:trPr>
        <w:tc>
          <w:tcPr>
            <w:tcW w:w="436" w:type="dxa"/>
            <w:vAlign w:val="center"/>
          </w:tcPr>
          <w:p w:rsidR="00E533DE" w:rsidRDefault="000425DE">
            <w:pPr>
              <w:widowControl/>
              <w:jc w:val="center"/>
              <w:rPr>
                <w:rFonts w:ascii="宋体" w:hAnsi="宋体" w:cs="宋体"/>
                <w:b/>
                <w:bCs/>
                <w:kern w:val="0"/>
              </w:rPr>
            </w:pPr>
            <w:r>
              <w:rPr>
                <w:rFonts w:ascii="宋体" w:hAnsi="宋体" w:cs="宋体" w:hint="eastAsia"/>
                <w:b/>
                <w:bCs/>
                <w:kern w:val="0"/>
              </w:rPr>
              <w:t>序号</w:t>
            </w:r>
          </w:p>
        </w:tc>
        <w:tc>
          <w:tcPr>
            <w:tcW w:w="1759" w:type="dxa"/>
            <w:vAlign w:val="center"/>
          </w:tcPr>
          <w:p w:rsidR="00E533DE" w:rsidRDefault="000425DE">
            <w:pPr>
              <w:widowControl/>
              <w:jc w:val="center"/>
              <w:rPr>
                <w:rFonts w:ascii="宋体" w:hAnsi="宋体" w:cs="宋体"/>
                <w:b/>
                <w:bCs/>
                <w:kern w:val="0"/>
              </w:rPr>
            </w:pPr>
            <w:r>
              <w:rPr>
                <w:rFonts w:ascii="宋体" w:hAnsi="宋体" w:cs="宋体" w:hint="eastAsia"/>
                <w:b/>
                <w:bCs/>
                <w:kern w:val="0"/>
              </w:rPr>
              <w:t>阶段</w:t>
            </w:r>
          </w:p>
        </w:tc>
        <w:tc>
          <w:tcPr>
            <w:tcW w:w="4293" w:type="dxa"/>
            <w:vAlign w:val="center"/>
          </w:tcPr>
          <w:p w:rsidR="00E533DE" w:rsidRDefault="000425DE">
            <w:pPr>
              <w:widowControl/>
              <w:jc w:val="center"/>
              <w:rPr>
                <w:rFonts w:ascii="宋体" w:hAnsi="宋体" w:cs="宋体"/>
                <w:b/>
                <w:bCs/>
                <w:kern w:val="0"/>
              </w:rPr>
            </w:pPr>
            <w:r>
              <w:rPr>
                <w:rFonts w:ascii="宋体" w:hAnsi="宋体" w:cs="宋体" w:hint="eastAsia"/>
                <w:b/>
                <w:bCs/>
                <w:kern w:val="0"/>
              </w:rPr>
              <w:t>项目内容</w:t>
            </w:r>
          </w:p>
        </w:tc>
        <w:tc>
          <w:tcPr>
            <w:tcW w:w="2916" w:type="dxa"/>
            <w:vAlign w:val="center"/>
          </w:tcPr>
          <w:p w:rsidR="00E533DE" w:rsidRDefault="000425DE">
            <w:pPr>
              <w:widowControl/>
              <w:jc w:val="center"/>
              <w:rPr>
                <w:rFonts w:ascii="宋体" w:hAnsi="宋体" w:cs="宋体"/>
                <w:b/>
                <w:bCs/>
                <w:kern w:val="0"/>
              </w:rPr>
            </w:pPr>
            <w:r>
              <w:rPr>
                <w:rFonts w:ascii="宋体" w:hAnsi="宋体" w:cs="宋体" w:hint="eastAsia"/>
                <w:b/>
                <w:bCs/>
                <w:kern w:val="0"/>
              </w:rPr>
              <w:t>周期</w:t>
            </w:r>
          </w:p>
        </w:tc>
      </w:tr>
      <w:tr w:rsidR="00E533DE">
        <w:trPr>
          <w:trHeight w:val="996"/>
          <w:jc w:val="center"/>
        </w:trPr>
        <w:tc>
          <w:tcPr>
            <w:tcW w:w="436" w:type="dxa"/>
            <w:vAlign w:val="center"/>
          </w:tcPr>
          <w:p w:rsidR="00E533DE" w:rsidRDefault="000425DE">
            <w:pPr>
              <w:widowControl/>
              <w:jc w:val="center"/>
              <w:rPr>
                <w:rFonts w:ascii="宋体" w:hAnsi="宋体" w:cs="宋体"/>
                <w:kern w:val="0"/>
              </w:rPr>
            </w:pPr>
            <w:r>
              <w:rPr>
                <w:rFonts w:ascii="宋体" w:hAnsi="宋体" w:cs="宋体"/>
                <w:kern w:val="0"/>
              </w:rPr>
              <w:t>1</w:t>
            </w:r>
          </w:p>
        </w:tc>
        <w:tc>
          <w:tcPr>
            <w:tcW w:w="1759" w:type="dxa"/>
            <w:vAlign w:val="center"/>
          </w:tcPr>
          <w:p w:rsidR="00E533DE" w:rsidRDefault="000425DE">
            <w:pPr>
              <w:widowControl/>
              <w:jc w:val="center"/>
              <w:rPr>
                <w:rFonts w:ascii="宋体" w:hAnsi="宋体" w:cs="宋体"/>
              </w:rPr>
            </w:pPr>
            <w:r>
              <w:rPr>
                <w:rFonts w:ascii="宋体" w:hAnsi="宋体" w:cs="宋体" w:hint="eastAsia"/>
                <w:kern w:val="0"/>
              </w:rPr>
              <w:t>施工图设计阶段</w:t>
            </w:r>
          </w:p>
        </w:tc>
        <w:tc>
          <w:tcPr>
            <w:tcW w:w="4293" w:type="dxa"/>
            <w:vAlign w:val="center"/>
          </w:tcPr>
          <w:p w:rsidR="00E533DE" w:rsidRDefault="000425DE">
            <w:pPr>
              <w:jc w:val="left"/>
              <w:rPr>
                <w:rFonts w:ascii="宋体" w:hAnsi="宋体" w:cs="宋体"/>
              </w:rPr>
            </w:pPr>
            <w:r>
              <w:rPr>
                <w:rFonts w:ascii="宋体" w:hAnsi="宋体" w:cs="宋体" w:hint="eastAsia"/>
              </w:rPr>
              <w:t>依据方案成果，在符合目标成本的前提下完成室内深化设计，并提供材料样板</w:t>
            </w:r>
          </w:p>
        </w:tc>
        <w:tc>
          <w:tcPr>
            <w:tcW w:w="2916" w:type="dxa"/>
            <w:vMerge w:val="restart"/>
            <w:vAlign w:val="center"/>
          </w:tcPr>
          <w:p w:rsidR="00E533DE" w:rsidRDefault="000425DE">
            <w:pPr>
              <w:widowControl/>
              <w:jc w:val="center"/>
              <w:rPr>
                <w:rFonts w:ascii="宋体" w:hAnsi="宋体" w:cs="宋体"/>
                <w:kern w:val="0"/>
              </w:rPr>
            </w:pPr>
            <w:r>
              <w:rPr>
                <w:rFonts w:ascii="宋体" w:hAnsi="宋体" w:cs="宋体" w:hint="eastAsia"/>
                <w:kern w:val="0"/>
              </w:rPr>
              <w:t>10天（不超过）</w:t>
            </w:r>
          </w:p>
          <w:p w:rsidR="00E533DE" w:rsidRDefault="00E533DE">
            <w:pPr>
              <w:widowControl/>
              <w:jc w:val="center"/>
              <w:rPr>
                <w:rFonts w:ascii="宋体" w:hAnsi="宋体" w:cs="宋体"/>
                <w:kern w:val="0"/>
              </w:rPr>
            </w:pPr>
          </w:p>
          <w:p w:rsidR="00E533DE" w:rsidRDefault="000425DE">
            <w:pPr>
              <w:widowControl/>
              <w:jc w:val="center"/>
              <w:rPr>
                <w:rFonts w:ascii="宋体" w:hAnsi="宋体" w:cs="宋体"/>
                <w:kern w:val="0"/>
              </w:rPr>
            </w:pPr>
            <w:r>
              <w:rPr>
                <w:rFonts w:ascii="宋体" w:hAnsi="宋体" w:cs="宋体" w:hint="eastAsia"/>
                <w:kern w:val="0"/>
              </w:rPr>
              <w:t>35天（不超过）</w:t>
            </w:r>
          </w:p>
          <w:p w:rsidR="00E533DE" w:rsidRDefault="00E533DE">
            <w:pPr>
              <w:widowControl/>
              <w:jc w:val="center"/>
              <w:rPr>
                <w:rFonts w:ascii="宋体" w:hAnsi="宋体" w:cs="宋体"/>
                <w:kern w:val="0"/>
              </w:rPr>
            </w:pPr>
          </w:p>
        </w:tc>
      </w:tr>
      <w:tr w:rsidR="00E533DE">
        <w:trPr>
          <w:trHeight w:val="845"/>
          <w:jc w:val="center"/>
        </w:trPr>
        <w:tc>
          <w:tcPr>
            <w:tcW w:w="436" w:type="dxa"/>
            <w:vAlign w:val="center"/>
          </w:tcPr>
          <w:p w:rsidR="00E533DE" w:rsidRDefault="000425DE">
            <w:pPr>
              <w:widowControl/>
              <w:jc w:val="center"/>
              <w:rPr>
                <w:rFonts w:ascii="宋体" w:hAnsi="宋体" w:cs="宋体"/>
                <w:kern w:val="0"/>
              </w:rPr>
            </w:pPr>
            <w:r>
              <w:rPr>
                <w:rFonts w:ascii="宋体" w:hAnsi="宋体" w:cs="宋体"/>
                <w:kern w:val="0"/>
              </w:rPr>
              <w:t>2</w:t>
            </w:r>
          </w:p>
        </w:tc>
        <w:tc>
          <w:tcPr>
            <w:tcW w:w="1759" w:type="dxa"/>
            <w:vAlign w:val="center"/>
          </w:tcPr>
          <w:p w:rsidR="00E533DE" w:rsidRDefault="000425DE">
            <w:pPr>
              <w:widowControl/>
              <w:jc w:val="center"/>
              <w:rPr>
                <w:rFonts w:ascii="宋体" w:hAnsi="宋体" w:cs="宋体"/>
                <w:kern w:val="0"/>
              </w:rPr>
            </w:pPr>
            <w:r>
              <w:rPr>
                <w:rFonts w:ascii="宋体" w:hAnsi="宋体" w:cs="宋体" w:hint="eastAsia"/>
              </w:rPr>
              <w:t>施工阶段</w:t>
            </w:r>
          </w:p>
        </w:tc>
        <w:tc>
          <w:tcPr>
            <w:tcW w:w="4293" w:type="dxa"/>
            <w:vAlign w:val="center"/>
          </w:tcPr>
          <w:p w:rsidR="00E533DE" w:rsidRDefault="000425DE">
            <w:pPr>
              <w:jc w:val="left"/>
              <w:rPr>
                <w:rFonts w:ascii="宋体" w:hAnsi="宋体" w:cs="宋体"/>
              </w:rPr>
            </w:pPr>
            <w:r>
              <w:rPr>
                <w:rFonts w:ascii="宋体" w:hAnsi="宋体" w:cs="宋体" w:hint="eastAsia"/>
              </w:rPr>
              <w:t>配合甲方选购材料、硬装施工、配合</w:t>
            </w:r>
            <w:proofErr w:type="gramStart"/>
            <w:r>
              <w:rPr>
                <w:rFonts w:ascii="宋体" w:hAnsi="宋体" w:cs="宋体" w:hint="eastAsia"/>
              </w:rPr>
              <w:t>软装配饰及摆</w:t>
            </w:r>
            <w:proofErr w:type="gramEnd"/>
            <w:r>
              <w:rPr>
                <w:rFonts w:ascii="宋体" w:hAnsi="宋体" w:cs="宋体" w:hint="eastAsia"/>
              </w:rPr>
              <w:t>场</w:t>
            </w:r>
          </w:p>
        </w:tc>
        <w:tc>
          <w:tcPr>
            <w:tcW w:w="2916" w:type="dxa"/>
            <w:vMerge/>
            <w:vAlign w:val="center"/>
          </w:tcPr>
          <w:p w:rsidR="00E533DE" w:rsidRDefault="00E533DE">
            <w:pPr>
              <w:widowControl/>
              <w:jc w:val="center"/>
              <w:rPr>
                <w:rFonts w:ascii="宋体" w:hAnsi="宋体" w:cs="宋体"/>
                <w:kern w:val="0"/>
              </w:rPr>
            </w:pPr>
          </w:p>
        </w:tc>
      </w:tr>
    </w:tbl>
    <w:p w:rsidR="00E533DE" w:rsidRDefault="000425DE">
      <w:pPr>
        <w:pStyle w:val="20"/>
        <w:numPr>
          <w:ilvl w:val="0"/>
          <w:numId w:val="22"/>
        </w:numPr>
        <w:tabs>
          <w:tab w:val="left" w:pos="644"/>
        </w:tabs>
        <w:spacing w:line="360" w:lineRule="auto"/>
        <w:ind w:firstLineChars="0"/>
        <w:outlineLvl w:val="0"/>
        <w:rPr>
          <w:rFonts w:ascii="宋体" w:hAnsi="宋体" w:cs="宋体"/>
          <w:b/>
          <w:bCs/>
          <w:sz w:val="24"/>
          <w:szCs w:val="24"/>
        </w:rPr>
      </w:pPr>
      <w:bookmarkStart w:id="35" w:name="_Toc15022"/>
      <w:bookmarkStart w:id="36" w:name="_Toc13472_WPSOffice_Level1"/>
      <w:r>
        <w:rPr>
          <w:rFonts w:ascii="宋体" w:hAnsi="宋体" w:cs="宋体" w:hint="eastAsia"/>
          <w:b/>
          <w:bCs/>
          <w:sz w:val="24"/>
          <w:szCs w:val="24"/>
        </w:rPr>
        <w:t>各阶段设计成果</w:t>
      </w:r>
      <w:bookmarkEnd w:id="35"/>
      <w:bookmarkEnd w:id="36"/>
    </w:p>
    <w:p w:rsidR="00E533DE" w:rsidRDefault="000425DE">
      <w:pPr>
        <w:pStyle w:val="20"/>
        <w:numPr>
          <w:ilvl w:val="1"/>
          <w:numId w:val="24"/>
        </w:numPr>
        <w:spacing w:line="360" w:lineRule="auto"/>
        <w:ind w:firstLineChars="0"/>
        <w:rPr>
          <w:rFonts w:ascii="宋体" w:hAnsi="宋体" w:cs="宋体"/>
          <w:sz w:val="24"/>
          <w:szCs w:val="24"/>
        </w:rPr>
      </w:pPr>
      <w:r>
        <w:rPr>
          <w:rFonts w:ascii="宋体" w:hAnsi="宋体" w:cs="宋体" w:hint="eastAsia"/>
          <w:sz w:val="24"/>
          <w:szCs w:val="24"/>
        </w:rPr>
        <w:t>设计成果要求</w:t>
      </w:r>
    </w:p>
    <w:p w:rsidR="00E533DE" w:rsidRDefault="000425DE">
      <w:pPr>
        <w:pStyle w:val="20"/>
        <w:numPr>
          <w:ilvl w:val="2"/>
          <w:numId w:val="24"/>
        </w:numPr>
        <w:spacing w:line="360" w:lineRule="auto"/>
        <w:ind w:left="829" w:firstLineChars="0" w:hanging="829"/>
        <w:rPr>
          <w:rFonts w:ascii="宋体" w:hAnsi="宋体" w:cs="宋体"/>
          <w:sz w:val="24"/>
          <w:szCs w:val="24"/>
        </w:rPr>
      </w:pPr>
      <w:r>
        <w:rPr>
          <w:rFonts w:ascii="宋体" w:hAnsi="宋体" w:cs="宋体" w:hint="eastAsia"/>
          <w:sz w:val="24"/>
          <w:szCs w:val="24"/>
        </w:rPr>
        <w:t>设计成果须满足国家及地方的有关法律法规、设计规范、技术标准和设计深度要求，符合地方现行的相关规定。</w:t>
      </w:r>
    </w:p>
    <w:p w:rsidR="00E533DE" w:rsidRDefault="000425DE">
      <w:pPr>
        <w:pStyle w:val="20"/>
        <w:numPr>
          <w:ilvl w:val="2"/>
          <w:numId w:val="24"/>
        </w:numPr>
        <w:spacing w:line="360" w:lineRule="auto"/>
        <w:ind w:left="829" w:firstLineChars="0" w:hanging="829"/>
        <w:rPr>
          <w:rFonts w:ascii="宋体" w:hAnsi="宋体" w:cs="宋体"/>
          <w:sz w:val="24"/>
          <w:szCs w:val="24"/>
        </w:rPr>
      </w:pPr>
      <w:r>
        <w:rPr>
          <w:rFonts w:ascii="宋体" w:hAnsi="宋体" w:cs="宋体" w:hint="eastAsia"/>
          <w:sz w:val="24"/>
          <w:szCs w:val="24"/>
        </w:rPr>
        <w:t>工作内容应满足甲方提出的设计合同、设计任务书及过程交流书面文件（联系函、会议纪要等）的要求。</w:t>
      </w:r>
    </w:p>
    <w:p w:rsidR="00E533DE" w:rsidRDefault="000425DE">
      <w:pPr>
        <w:pStyle w:val="20"/>
        <w:numPr>
          <w:ilvl w:val="2"/>
          <w:numId w:val="24"/>
        </w:numPr>
        <w:spacing w:line="360" w:lineRule="auto"/>
        <w:ind w:left="829" w:firstLineChars="0" w:hanging="829"/>
        <w:rPr>
          <w:rFonts w:ascii="宋体" w:hAnsi="宋体" w:cs="宋体"/>
          <w:sz w:val="24"/>
          <w:szCs w:val="24"/>
        </w:rPr>
      </w:pPr>
      <w:r>
        <w:rPr>
          <w:rFonts w:ascii="宋体" w:hAnsi="宋体" w:cs="宋体" w:hint="eastAsia"/>
          <w:sz w:val="24"/>
          <w:szCs w:val="24"/>
        </w:rPr>
        <w:t>图纸采用公制单位标注，汉语简体</w:t>
      </w:r>
      <w:proofErr w:type="gramStart"/>
      <w:r>
        <w:rPr>
          <w:rFonts w:ascii="宋体" w:hAnsi="宋体" w:cs="宋体" w:hint="eastAsia"/>
          <w:sz w:val="24"/>
          <w:szCs w:val="24"/>
        </w:rPr>
        <w:t>版文字</w:t>
      </w:r>
      <w:proofErr w:type="gramEnd"/>
      <w:r>
        <w:rPr>
          <w:rFonts w:ascii="宋体" w:hAnsi="宋体" w:cs="宋体" w:hint="eastAsia"/>
          <w:sz w:val="24"/>
          <w:szCs w:val="24"/>
        </w:rPr>
        <w:t>说明。</w:t>
      </w:r>
    </w:p>
    <w:p w:rsidR="00E533DE" w:rsidRDefault="000425DE">
      <w:pPr>
        <w:pStyle w:val="20"/>
        <w:numPr>
          <w:ilvl w:val="2"/>
          <w:numId w:val="24"/>
        </w:numPr>
        <w:spacing w:line="360" w:lineRule="auto"/>
        <w:ind w:left="829" w:firstLineChars="0" w:hanging="829"/>
        <w:rPr>
          <w:rFonts w:ascii="宋体" w:hAnsi="宋体" w:cs="宋体"/>
          <w:sz w:val="24"/>
          <w:szCs w:val="24"/>
        </w:rPr>
      </w:pPr>
      <w:r>
        <w:rPr>
          <w:rFonts w:ascii="宋体" w:hAnsi="宋体" w:cs="宋体" w:hint="eastAsia"/>
          <w:sz w:val="24"/>
          <w:szCs w:val="24"/>
        </w:rPr>
        <w:t>需制作展示区</w:t>
      </w:r>
      <w:proofErr w:type="gramStart"/>
      <w:r>
        <w:rPr>
          <w:rFonts w:ascii="宋体" w:hAnsi="宋体" w:cs="宋体" w:hint="eastAsia"/>
          <w:sz w:val="24"/>
          <w:szCs w:val="24"/>
        </w:rPr>
        <w:t>改商铺</w:t>
      </w:r>
      <w:r>
        <w:rPr>
          <w:rFonts w:ascii="宋体" w:hAnsi="宋体" w:cs="宋体"/>
          <w:sz w:val="24"/>
          <w:szCs w:val="24"/>
        </w:rPr>
        <w:t>区域</w:t>
      </w:r>
      <w:proofErr w:type="gramEnd"/>
      <w:r>
        <w:rPr>
          <w:rFonts w:ascii="宋体" w:hAnsi="宋体" w:cs="宋体" w:hint="eastAsia"/>
          <w:sz w:val="24"/>
          <w:szCs w:val="24"/>
        </w:rPr>
        <w:t>效果图。</w:t>
      </w:r>
    </w:p>
    <w:p w:rsidR="00E533DE" w:rsidRDefault="000425DE">
      <w:pPr>
        <w:pStyle w:val="20"/>
        <w:numPr>
          <w:ilvl w:val="2"/>
          <w:numId w:val="24"/>
        </w:numPr>
        <w:spacing w:line="360" w:lineRule="auto"/>
        <w:ind w:left="829" w:firstLineChars="0" w:hanging="829"/>
        <w:rPr>
          <w:rFonts w:ascii="宋体" w:hAnsi="宋体" w:cs="宋体"/>
          <w:sz w:val="24"/>
          <w:szCs w:val="24"/>
        </w:rPr>
      </w:pPr>
      <w:r>
        <w:rPr>
          <w:rFonts w:ascii="宋体" w:hAnsi="宋体" w:cs="宋体" w:hint="eastAsia"/>
          <w:sz w:val="24"/>
          <w:szCs w:val="24"/>
        </w:rPr>
        <w:t>施工图设计需包括：室内装饰专业、强电专业、给排水专业、暖通专业、消防末端深化设计与本次设计图纸的关系等设计内容。</w:t>
      </w:r>
    </w:p>
    <w:p w:rsidR="00E533DE" w:rsidRDefault="000425DE">
      <w:pPr>
        <w:pStyle w:val="20"/>
        <w:numPr>
          <w:ilvl w:val="1"/>
          <w:numId w:val="24"/>
        </w:numPr>
        <w:spacing w:line="360" w:lineRule="auto"/>
        <w:ind w:firstLineChars="0"/>
        <w:rPr>
          <w:rFonts w:ascii="宋体" w:hAnsi="宋体" w:cs="宋体"/>
          <w:sz w:val="24"/>
          <w:szCs w:val="24"/>
        </w:rPr>
      </w:pPr>
      <w:r>
        <w:rPr>
          <w:rFonts w:ascii="宋体" w:hAnsi="宋体" w:cs="宋体" w:hint="eastAsia"/>
          <w:sz w:val="24"/>
          <w:szCs w:val="24"/>
        </w:rPr>
        <w:t>各阶段设计成果包括但不限于：</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74"/>
        <w:gridCol w:w="4717"/>
        <w:gridCol w:w="2176"/>
      </w:tblGrid>
      <w:tr w:rsidR="00E533DE">
        <w:trPr>
          <w:trHeight w:val="568"/>
          <w:jc w:val="center"/>
        </w:trPr>
        <w:tc>
          <w:tcPr>
            <w:tcW w:w="698" w:type="dxa"/>
            <w:vAlign w:val="center"/>
          </w:tcPr>
          <w:p w:rsidR="00E533DE" w:rsidRDefault="000425DE">
            <w:pPr>
              <w:widowControl/>
              <w:jc w:val="center"/>
              <w:rPr>
                <w:rFonts w:ascii="宋体" w:hAnsi="宋体" w:cs="宋体"/>
                <w:b/>
                <w:bCs/>
                <w:kern w:val="0"/>
                <w:sz w:val="24"/>
              </w:rPr>
            </w:pPr>
            <w:r>
              <w:rPr>
                <w:rFonts w:ascii="宋体" w:hAnsi="宋体" w:cs="宋体" w:hint="eastAsia"/>
                <w:b/>
                <w:bCs/>
                <w:kern w:val="0"/>
                <w:sz w:val="24"/>
              </w:rPr>
              <w:t>序号</w:t>
            </w:r>
          </w:p>
        </w:tc>
        <w:tc>
          <w:tcPr>
            <w:tcW w:w="1274" w:type="dxa"/>
            <w:vAlign w:val="center"/>
          </w:tcPr>
          <w:p w:rsidR="00E533DE" w:rsidRDefault="000425DE">
            <w:pPr>
              <w:widowControl/>
              <w:jc w:val="center"/>
              <w:rPr>
                <w:rFonts w:ascii="宋体" w:hAnsi="宋体" w:cs="宋体"/>
                <w:b/>
                <w:bCs/>
                <w:kern w:val="0"/>
                <w:sz w:val="24"/>
              </w:rPr>
            </w:pPr>
            <w:r>
              <w:rPr>
                <w:rFonts w:ascii="宋体" w:hAnsi="宋体" w:cs="宋体" w:hint="eastAsia"/>
                <w:b/>
                <w:bCs/>
                <w:kern w:val="0"/>
                <w:sz w:val="24"/>
              </w:rPr>
              <w:t>设计阶段</w:t>
            </w:r>
          </w:p>
        </w:tc>
        <w:tc>
          <w:tcPr>
            <w:tcW w:w="4717" w:type="dxa"/>
            <w:vAlign w:val="center"/>
          </w:tcPr>
          <w:p w:rsidR="00E533DE" w:rsidRDefault="000425DE">
            <w:pPr>
              <w:widowControl/>
              <w:jc w:val="center"/>
              <w:rPr>
                <w:rFonts w:ascii="宋体" w:hAnsi="宋体" w:cs="宋体"/>
                <w:b/>
                <w:bCs/>
                <w:kern w:val="0"/>
                <w:sz w:val="24"/>
              </w:rPr>
            </w:pPr>
            <w:r>
              <w:rPr>
                <w:rFonts w:ascii="宋体" w:hAnsi="宋体" w:cs="宋体" w:hint="eastAsia"/>
                <w:b/>
                <w:bCs/>
                <w:kern w:val="0"/>
                <w:sz w:val="24"/>
              </w:rPr>
              <w:t>设计成果内容</w:t>
            </w:r>
          </w:p>
        </w:tc>
        <w:tc>
          <w:tcPr>
            <w:tcW w:w="2176" w:type="dxa"/>
            <w:vAlign w:val="center"/>
          </w:tcPr>
          <w:p w:rsidR="00E533DE" w:rsidRDefault="000425DE">
            <w:pPr>
              <w:widowControl/>
              <w:jc w:val="center"/>
              <w:rPr>
                <w:rFonts w:ascii="宋体" w:hAnsi="宋体" w:cs="宋体"/>
                <w:b/>
                <w:bCs/>
                <w:kern w:val="0"/>
                <w:sz w:val="24"/>
              </w:rPr>
            </w:pPr>
            <w:r>
              <w:rPr>
                <w:rFonts w:ascii="宋体" w:hAnsi="宋体" w:cs="宋体" w:hint="eastAsia"/>
                <w:b/>
                <w:bCs/>
                <w:kern w:val="0"/>
                <w:sz w:val="24"/>
              </w:rPr>
              <w:t>提交数量</w:t>
            </w:r>
          </w:p>
        </w:tc>
      </w:tr>
      <w:tr w:rsidR="00E533DE">
        <w:trPr>
          <w:trHeight w:val="1115"/>
          <w:jc w:val="center"/>
        </w:trPr>
        <w:tc>
          <w:tcPr>
            <w:tcW w:w="698" w:type="dxa"/>
            <w:vAlign w:val="center"/>
          </w:tcPr>
          <w:p w:rsidR="00E533DE" w:rsidRDefault="000425DE">
            <w:pPr>
              <w:widowControl/>
              <w:jc w:val="center"/>
              <w:rPr>
                <w:rFonts w:ascii="宋体" w:hAnsi="宋体" w:cs="宋体"/>
                <w:kern w:val="0"/>
                <w:sz w:val="24"/>
              </w:rPr>
            </w:pPr>
            <w:r>
              <w:rPr>
                <w:rFonts w:ascii="宋体" w:hAnsi="宋体" w:cs="宋体" w:hint="eastAsia"/>
                <w:kern w:val="0"/>
                <w:sz w:val="24"/>
              </w:rPr>
              <w:t>2</w:t>
            </w:r>
          </w:p>
        </w:tc>
        <w:tc>
          <w:tcPr>
            <w:tcW w:w="1274" w:type="dxa"/>
            <w:vAlign w:val="center"/>
          </w:tcPr>
          <w:p w:rsidR="00E533DE" w:rsidRDefault="000425DE">
            <w:pPr>
              <w:widowControl/>
              <w:jc w:val="left"/>
              <w:rPr>
                <w:rFonts w:ascii="宋体" w:hAnsi="宋体" w:cs="宋体"/>
                <w:sz w:val="24"/>
              </w:rPr>
            </w:pPr>
            <w:r>
              <w:rPr>
                <w:rFonts w:ascii="宋体" w:hAnsi="宋体" w:cs="宋体" w:hint="eastAsia"/>
                <w:kern w:val="0"/>
                <w:sz w:val="24"/>
              </w:rPr>
              <w:t>施工图设计阶段</w:t>
            </w:r>
          </w:p>
        </w:tc>
        <w:tc>
          <w:tcPr>
            <w:tcW w:w="4717" w:type="dxa"/>
            <w:vAlign w:val="center"/>
          </w:tcPr>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施工图设计说明；</w:t>
            </w:r>
          </w:p>
          <w:p w:rsidR="00E533DE" w:rsidRDefault="000425DE">
            <w:pPr>
              <w:pStyle w:val="20"/>
              <w:numPr>
                <w:ilvl w:val="0"/>
                <w:numId w:val="26"/>
              </w:numPr>
              <w:ind w:firstLineChars="0"/>
              <w:rPr>
                <w:rFonts w:ascii="宋体" w:hAnsi="宋体" w:cs="宋体"/>
                <w:sz w:val="24"/>
                <w:szCs w:val="24"/>
              </w:rPr>
            </w:pPr>
            <w:r>
              <w:rPr>
                <w:rFonts w:ascii="宋体" w:hAnsi="宋体" w:cs="宋体" w:hint="eastAsia"/>
                <w:sz w:val="24"/>
                <w:szCs w:val="24"/>
              </w:rPr>
              <w:t>材料</w:t>
            </w:r>
            <w:r>
              <w:rPr>
                <w:rFonts w:ascii="宋体" w:hAnsi="宋体" w:cs="宋体" w:hint="eastAsia"/>
                <w:sz w:val="24"/>
                <w:szCs w:val="24"/>
                <w:lang w:val="zh-CN"/>
              </w:rPr>
              <w:t>和材料做法表；</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施工工艺说明；</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平面详图；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立面详图；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天花详图；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室内外灯光设计详图；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剖面详图；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节点详图；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lastRenderedPageBreak/>
              <w:t>门窗图；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办公用品、灯具</w:t>
            </w:r>
            <w:proofErr w:type="gramStart"/>
            <w:r>
              <w:rPr>
                <w:rFonts w:ascii="宋体" w:hAnsi="宋体" w:cs="宋体" w:hint="eastAsia"/>
                <w:sz w:val="24"/>
                <w:szCs w:val="24"/>
              </w:rPr>
              <w:t>等软装设计</w:t>
            </w:r>
            <w:proofErr w:type="gramEnd"/>
            <w:r>
              <w:rPr>
                <w:rFonts w:ascii="宋体" w:hAnsi="宋体" w:cs="宋体" w:hint="eastAsia"/>
                <w:sz w:val="24"/>
                <w:szCs w:val="24"/>
              </w:rPr>
              <w:t>平、立面摆放位置详图及参考图片；</w:t>
            </w:r>
          </w:p>
          <w:p w:rsidR="00E533DE" w:rsidRDefault="000425DE">
            <w:pPr>
              <w:pStyle w:val="20"/>
              <w:numPr>
                <w:ilvl w:val="0"/>
                <w:numId w:val="25"/>
              </w:numPr>
              <w:ind w:firstLineChars="0"/>
              <w:rPr>
                <w:rFonts w:ascii="宋体" w:hAnsi="宋体" w:cs="宋体"/>
                <w:sz w:val="24"/>
                <w:szCs w:val="24"/>
                <w:lang w:val="zh-CN"/>
              </w:rPr>
            </w:pPr>
            <w:r>
              <w:rPr>
                <w:rFonts w:ascii="宋体" w:hAnsi="宋体" w:cs="宋体" w:hint="eastAsia"/>
                <w:sz w:val="24"/>
                <w:szCs w:val="24"/>
                <w:lang w:val="zh-CN"/>
              </w:rPr>
              <w:t>装饰物件构造大样；</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强电点位布置图；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电器布置图；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给排水施工详图；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空调系统定位；</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综合管线布置图；</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洁具及五金设备选型；</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物料清单；</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材料样板；</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硬</w:t>
            </w:r>
            <w:proofErr w:type="gramStart"/>
            <w:r>
              <w:rPr>
                <w:rFonts w:ascii="宋体" w:hAnsi="宋体" w:cs="宋体" w:hint="eastAsia"/>
                <w:sz w:val="24"/>
                <w:szCs w:val="24"/>
              </w:rPr>
              <w:t>装预算</w:t>
            </w:r>
            <w:proofErr w:type="gramEnd"/>
            <w:r>
              <w:rPr>
                <w:rFonts w:ascii="宋体" w:hAnsi="宋体" w:cs="宋体" w:hint="eastAsia"/>
                <w:sz w:val="24"/>
                <w:szCs w:val="24"/>
              </w:rPr>
              <w:t>清单(税后)；</w:t>
            </w:r>
          </w:p>
          <w:p w:rsidR="00E533DE" w:rsidRDefault="000425DE">
            <w:pPr>
              <w:pStyle w:val="20"/>
              <w:numPr>
                <w:ilvl w:val="0"/>
                <w:numId w:val="25"/>
              </w:numPr>
              <w:ind w:firstLineChars="0"/>
              <w:rPr>
                <w:rFonts w:ascii="宋体" w:hAnsi="宋体" w:cs="宋体"/>
                <w:sz w:val="24"/>
                <w:szCs w:val="24"/>
              </w:rPr>
            </w:pPr>
            <w:r>
              <w:rPr>
                <w:rFonts w:ascii="宋体" w:hAnsi="宋体" w:cs="宋体" w:hint="eastAsia"/>
                <w:sz w:val="24"/>
                <w:szCs w:val="24"/>
              </w:rPr>
              <w:t>其它相关文件资料。</w:t>
            </w:r>
          </w:p>
        </w:tc>
        <w:tc>
          <w:tcPr>
            <w:tcW w:w="2176" w:type="dxa"/>
            <w:vAlign w:val="center"/>
          </w:tcPr>
          <w:p w:rsidR="00E533DE" w:rsidRDefault="000425DE">
            <w:pPr>
              <w:pStyle w:val="20"/>
              <w:widowControl/>
              <w:numPr>
                <w:ilvl w:val="0"/>
                <w:numId w:val="27"/>
              </w:numPr>
              <w:tabs>
                <w:tab w:val="left" w:pos="397"/>
              </w:tabs>
              <w:ind w:firstLineChars="0"/>
              <w:jc w:val="left"/>
              <w:rPr>
                <w:rFonts w:ascii="宋体" w:hAnsi="宋体" w:cs="宋体"/>
                <w:kern w:val="0"/>
                <w:sz w:val="24"/>
                <w:szCs w:val="24"/>
              </w:rPr>
            </w:pPr>
            <w:r>
              <w:rPr>
                <w:rFonts w:ascii="宋体" w:hAnsi="宋体" w:cs="宋体" w:hint="eastAsia"/>
                <w:kern w:val="0"/>
                <w:sz w:val="24"/>
                <w:szCs w:val="24"/>
              </w:rPr>
              <w:lastRenderedPageBreak/>
              <w:t>A2规格</w:t>
            </w:r>
            <w:r>
              <w:rPr>
                <w:rFonts w:ascii="宋体" w:hAnsi="宋体" w:cs="宋体" w:hint="eastAsia"/>
                <w:sz w:val="24"/>
                <w:szCs w:val="24"/>
              </w:rPr>
              <w:t>（或加长）蓝图</w:t>
            </w:r>
            <w:r>
              <w:rPr>
                <w:rFonts w:ascii="宋体" w:hAnsi="宋体" w:cs="宋体" w:hint="eastAsia"/>
                <w:kern w:val="0"/>
                <w:sz w:val="24"/>
                <w:szCs w:val="24"/>
              </w:rPr>
              <w:t>8套；</w:t>
            </w:r>
          </w:p>
          <w:p w:rsidR="00E533DE" w:rsidRDefault="000425DE">
            <w:pPr>
              <w:pStyle w:val="20"/>
              <w:widowControl/>
              <w:numPr>
                <w:ilvl w:val="0"/>
                <w:numId w:val="27"/>
              </w:numPr>
              <w:tabs>
                <w:tab w:val="left" w:pos="397"/>
              </w:tabs>
              <w:ind w:firstLineChars="0"/>
              <w:jc w:val="left"/>
              <w:rPr>
                <w:rFonts w:ascii="宋体" w:hAnsi="宋体" w:cs="宋体"/>
                <w:kern w:val="0"/>
                <w:sz w:val="24"/>
                <w:szCs w:val="24"/>
              </w:rPr>
            </w:pPr>
            <w:r>
              <w:rPr>
                <w:rFonts w:ascii="宋体" w:hAnsi="宋体" w:cs="宋体" w:hint="eastAsia"/>
                <w:kern w:val="0"/>
                <w:sz w:val="24"/>
                <w:szCs w:val="24"/>
              </w:rPr>
              <w:t>含所有内容的电子光盘2张；</w:t>
            </w:r>
          </w:p>
          <w:p w:rsidR="00E533DE" w:rsidRDefault="000425DE">
            <w:pPr>
              <w:pStyle w:val="20"/>
              <w:widowControl/>
              <w:numPr>
                <w:ilvl w:val="0"/>
                <w:numId w:val="27"/>
              </w:numPr>
              <w:tabs>
                <w:tab w:val="left" w:pos="397"/>
              </w:tabs>
              <w:ind w:firstLineChars="0"/>
              <w:jc w:val="left"/>
              <w:rPr>
                <w:rFonts w:ascii="宋体" w:hAnsi="宋体" w:cs="宋体"/>
                <w:kern w:val="0"/>
                <w:sz w:val="24"/>
                <w:szCs w:val="24"/>
              </w:rPr>
            </w:pPr>
            <w:r>
              <w:rPr>
                <w:rFonts w:ascii="宋体" w:hAnsi="宋体" w:cs="宋体" w:hint="eastAsia"/>
                <w:kern w:val="0"/>
                <w:sz w:val="24"/>
                <w:szCs w:val="24"/>
              </w:rPr>
              <w:t>详细材料样板2份；</w:t>
            </w:r>
          </w:p>
          <w:p w:rsidR="00E533DE" w:rsidRDefault="000425DE">
            <w:pPr>
              <w:pStyle w:val="20"/>
              <w:widowControl/>
              <w:numPr>
                <w:ilvl w:val="0"/>
                <w:numId w:val="27"/>
              </w:numPr>
              <w:tabs>
                <w:tab w:val="left" w:pos="397"/>
              </w:tabs>
              <w:ind w:firstLineChars="0"/>
              <w:jc w:val="left"/>
              <w:rPr>
                <w:rFonts w:ascii="宋体" w:hAnsi="宋体" w:cs="宋体"/>
                <w:kern w:val="0"/>
                <w:sz w:val="24"/>
                <w:szCs w:val="24"/>
              </w:rPr>
            </w:pPr>
            <w:r>
              <w:rPr>
                <w:rFonts w:ascii="宋体" w:hAnsi="宋体" w:cs="宋体" w:hint="eastAsia"/>
                <w:kern w:val="0"/>
                <w:sz w:val="24"/>
                <w:szCs w:val="24"/>
              </w:rPr>
              <w:lastRenderedPageBreak/>
              <w:t>物料清单8套（</w:t>
            </w:r>
            <w:proofErr w:type="gramStart"/>
            <w:r>
              <w:rPr>
                <w:rFonts w:ascii="宋体" w:hAnsi="宋体" w:cs="宋体" w:hint="eastAsia"/>
                <w:kern w:val="0"/>
                <w:sz w:val="24"/>
                <w:szCs w:val="24"/>
              </w:rPr>
              <w:t>含硬装</w:t>
            </w:r>
            <w:proofErr w:type="gramEnd"/>
            <w:r>
              <w:rPr>
                <w:rFonts w:ascii="宋体" w:hAnsi="宋体" w:cs="宋体" w:hint="eastAsia"/>
                <w:kern w:val="0"/>
                <w:sz w:val="24"/>
                <w:szCs w:val="24"/>
              </w:rPr>
              <w:t>和软装物料），A4规格装订成册。</w:t>
            </w:r>
          </w:p>
          <w:p w:rsidR="00E533DE" w:rsidRDefault="00E533DE">
            <w:pPr>
              <w:widowControl/>
              <w:jc w:val="left"/>
              <w:rPr>
                <w:rFonts w:ascii="宋体" w:hAnsi="宋体" w:cs="宋体"/>
                <w:kern w:val="0"/>
                <w:sz w:val="24"/>
              </w:rPr>
            </w:pPr>
          </w:p>
        </w:tc>
      </w:tr>
    </w:tbl>
    <w:p w:rsidR="00E533DE" w:rsidRDefault="000425DE">
      <w:pPr>
        <w:pStyle w:val="20"/>
        <w:numPr>
          <w:ilvl w:val="1"/>
          <w:numId w:val="28"/>
        </w:numPr>
        <w:spacing w:line="360" w:lineRule="auto"/>
        <w:ind w:firstLineChars="0"/>
        <w:rPr>
          <w:rFonts w:ascii="宋体" w:hAnsi="宋体" w:cs="宋体"/>
          <w:sz w:val="24"/>
          <w:szCs w:val="24"/>
        </w:rPr>
      </w:pPr>
      <w:r>
        <w:rPr>
          <w:rFonts w:ascii="宋体" w:hAnsi="宋体" w:cs="宋体" w:hint="eastAsia"/>
          <w:sz w:val="24"/>
          <w:szCs w:val="24"/>
        </w:rPr>
        <w:t>其他要求：</w:t>
      </w:r>
    </w:p>
    <w:p w:rsidR="00E533DE" w:rsidRDefault="000425DE">
      <w:pPr>
        <w:pStyle w:val="20"/>
        <w:numPr>
          <w:ilvl w:val="2"/>
          <w:numId w:val="29"/>
        </w:numPr>
        <w:tabs>
          <w:tab w:val="left" w:pos="1036"/>
        </w:tabs>
        <w:spacing w:line="360" w:lineRule="auto"/>
        <w:ind w:left="1049" w:firstLineChars="0" w:hanging="1049"/>
        <w:rPr>
          <w:rFonts w:ascii="宋体" w:hAnsi="宋体" w:cs="宋体"/>
          <w:sz w:val="24"/>
          <w:szCs w:val="24"/>
        </w:rPr>
      </w:pPr>
      <w:r>
        <w:rPr>
          <w:rFonts w:ascii="宋体" w:hAnsi="宋体" w:cs="宋体" w:hint="eastAsia"/>
          <w:sz w:val="24"/>
          <w:szCs w:val="24"/>
        </w:rPr>
        <w:t>选用的装饰材料须符合环保、防火、无辐射、对人体无害等基本要求，并应提前向甲方提供样版，由甲方确认。</w:t>
      </w:r>
    </w:p>
    <w:p w:rsidR="00E533DE" w:rsidRDefault="000425DE">
      <w:pPr>
        <w:pStyle w:val="20"/>
        <w:numPr>
          <w:ilvl w:val="2"/>
          <w:numId w:val="29"/>
        </w:numPr>
        <w:tabs>
          <w:tab w:val="left" w:pos="1036"/>
        </w:tabs>
        <w:spacing w:line="360" w:lineRule="auto"/>
        <w:ind w:left="1049" w:firstLineChars="0" w:hanging="1049"/>
        <w:rPr>
          <w:rFonts w:ascii="宋体" w:hAnsi="宋体" w:cs="宋体"/>
          <w:sz w:val="24"/>
          <w:szCs w:val="24"/>
        </w:rPr>
      </w:pPr>
      <w:r>
        <w:rPr>
          <w:rFonts w:ascii="宋体" w:hAnsi="宋体" w:cs="宋体" w:hint="eastAsia"/>
          <w:sz w:val="24"/>
          <w:szCs w:val="24"/>
        </w:rPr>
        <w:t>选用材料时，设计师应对材料的价格、质量和是否容易采购等有清楚的了解。</w:t>
      </w:r>
    </w:p>
    <w:p w:rsidR="00E533DE" w:rsidRDefault="000425DE">
      <w:pPr>
        <w:pStyle w:val="20"/>
        <w:numPr>
          <w:ilvl w:val="2"/>
          <w:numId w:val="29"/>
        </w:numPr>
        <w:tabs>
          <w:tab w:val="left" w:pos="1036"/>
        </w:tabs>
        <w:spacing w:line="360" w:lineRule="auto"/>
        <w:ind w:left="1049" w:firstLineChars="0" w:hanging="1049"/>
        <w:rPr>
          <w:rFonts w:ascii="宋体" w:hAnsi="宋体" w:cs="宋体"/>
          <w:sz w:val="24"/>
          <w:szCs w:val="24"/>
        </w:rPr>
      </w:pPr>
      <w:r>
        <w:rPr>
          <w:rFonts w:ascii="宋体" w:hAnsi="宋体" w:cs="宋体"/>
          <w:sz w:val="24"/>
          <w:szCs w:val="24"/>
        </w:rPr>
        <w:t>改造示意图</w:t>
      </w:r>
    </w:p>
    <w:p w:rsidR="00E533DE" w:rsidRDefault="000425DE">
      <w:pPr>
        <w:widowControl/>
        <w:jc w:val="left"/>
        <w:rPr>
          <w:rFonts w:ascii="宋体" w:eastAsia="宋体" w:hAnsi="宋体"/>
          <w:b/>
          <w:bCs/>
          <w:color w:val="000000"/>
          <w:sz w:val="24"/>
          <w:szCs w:val="24"/>
        </w:rPr>
      </w:pPr>
      <w:r>
        <w:rPr>
          <w:noProof/>
        </w:rPr>
        <w:drawing>
          <wp:inline distT="0" distB="0" distL="0" distR="0">
            <wp:extent cx="5760720" cy="4347210"/>
            <wp:effectExtent l="0" t="0" r="1143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760720" cy="4347210"/>
                    </a:xfrm>
                    <a:prstGeom prst="rect">
                      <a:avLst/>
                    </a:prstGeom>
                  </pic:spPr>
                </pic:pic>
              </a:graphicData>
            </a:graphic>
          </wp:inline>
        </w:drawing>
      </w:r>
    </w:p>
    <w:p w:rsidR="00E533DE" w:rsidRDefault="000425DE">
      <w:pPr>
        <w:widowControl/>
        <w:jc w:val="left"/>
        <w:rPr>
          <w:rFonts w:ascii="宋体" w:eastAsia="宋体" w:hAnsi="宋体"/>
          <w:b/>
          <w:bCs/>
          <w:color w:val="000000"/>
          <w:sz w:val="24"/>
          <w:szCs w:val="24"/>
        </w:rPr>
      </w:pPr>
      <w:r>
        <w:rPr>
          <w:noProof/>
        </w:rPr>
        <w:lastRenderedPageBreak/>
        <w:drawing>
          <wp:inline distT="0" distB="0" distL="0" distR="0">
            <wp:extent cx="5760720" cy="6744335"/>
            <wp:effectExtent l="0" t="0" r="1143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760720" cy="6744335"/>
                    </a:xfrm>
                    <a:prstGeom prst="rect">
                      <a:avLst/>
                    </a:prstGeom>
                  </pic:spPr>
                </pic:pic>
              </a:graphicData>
            </a:graphic>
          </wp:inline>
        </w:drawing>
      </w:r>
    </w:p>
    <w:p w:rsidR="00E533DE" w:rsidRDefault="00E533DE">
      <w:pPr>
        <w:snapToGrid w:val="0"/>
        <w:spacing w:line="360" w:lineRule="auto"/>
        <w:rPr>
          <w:rFonts w:ascii="宋体" w:eastAsia="宋体" w:hAnsi="宋体"/>
          <w:b/>
          <w:bCs/>
          <w:color w:val="000000"/>
          <w:sz w:val="24"/>
          <w:szCs w:val="24"/>
        </w:rPr>
      </w:pPr>
    </w:p>
    <w:p w:rsidR="00E533DE" w:rsidRDefault="00E533DE"/>
    <w:p w:rsidR="00E533DE" w:rsidRDefault="00E533DE">
      <w:pPr>
        <w:pStyle w:val="Normal4"/>
        <w:rPr>
          <w:b/>
          <w:sz w:val="36"/>
          <w:szCs w:val="36"/>
        </w:rPr>
      </w:pPr>
    </w:p>
    <w:p w:rsidR="00E533DE" w:rsidRDefault="00E533DE">
      <w:pPr>
        <w:pStyle w:val="20"/>
        <w:tabs>
          <w:tab w:val="left" w:pos="1036"/>
        </w:tabs>
        <w:spacing w:line="360" w:lineRule="auto"/>
        <w:ind w:firstLineChars="0" w:firstLine="0"/>
        <w:rPr>
          <w:rFonts w:ascii="宋体" w:hAnsi="宋体"/>
          <w:b/>
          <w:bCs/>
          <w:color w:val="000000"/>
          <w:sz w:val="24"/>
          <w:szCs w:val="24"/>
        </w:rPr>
      </w:pPr>
    </w:p>
    <w:p w:rsidR="00E533DE" w:rsidRDefault="00E533DE">
      <w:pPr>
        <w:snapToGrid w:val="0"/>
        <w:spacing w:line="360" w:lineRule="auto"/>
        <w:rPr>
          <w:rFonts w:ascii="宋体" w:eastAsia="宋体" w:hAnsi="宋体"/>
          <w:b/>
          <w:bCs/>
          <w:color w:val="000000"/>
          <w:sz w:val="24"/>
          <w:szCs w:val="24"/>
        </w:rPr>
      </w:pPr>
    </w:p>
    <w:p w:rsidR="00E533DE" w:rsidRDefault="00E533DE">
      <w:pPr>
        <w:rPr>
          <w:rFonts w:ascii="微软雅黑" w:eastAsia="微软雅黑" w:hAnsi="微软雅黑"/>
        </w:rPr>
      </w:pPr>
    </w:p>
    <w:p w:rsidR="00E533DE" w:rsidRDefault="00E533DE">
      <w:pPr>
        <w:snapToGrid w:val="0"/>
        <w:spacing w:line="360" w:lineRule="auto"/>
        <w:rPr>
          <w:rFonts w:ascii="宋体" w:eastAsia="宋体" w:hAnsi="宋体"/>
          <w:b/>
          <w:bCs/>
          <w:color w:val="000000"/>
          <w:sz w:val="24"/>
          <w:szCs w:val="24"/>
        </w:rPr>
      </w:pPr>
    </w:p>
    <w:p w:rsidR="00E533DE" w:rsidRDefault="00E533DE">
      <w:pPr>
        <w:rPr>
          <w:b/>
          <w:sz w:val="36"/>
          <w:szCs w:val="36"/>
        </w:rPr>
      </w:pPr>
    </w:p>
    <w:p w:rsidR="00E533DE" w:rsidRDefault="000425DE">
      <w:pPr>
        <w:pStyle w:val="Normal4"/>
        <w:rPr>
          <w:b/>
          <w:sz w:val="36"/>
          <w:szCs w:val="36"/>
        </w:rPr>
      </w:pPr>
      <w:r>
        <w:rPr>
          <w:b/>
          <w:sz w:val="36"/>
          <w:szCs w:val="36"/>
        </w:rPr>
        <w:t>附件</w:t>
      </w:r>
      <w:r>
        <w:rPr>
          <w:rFonts w:hint="eastAsia"/>
          <w:b/>
          <w:sz w:val="36"/>
          <w:szCs w:val="36"/>
        </w:rPr>
        <w:t>三</w:t>
      </w:r>
      <w:r>
        <w:rPr>
          <w:b/>
          <w:sz w:val="36"/>
          <w:szCs w:val="36"/>
        </w:rPr>
        <w:t>：</w:t>
      </w:r>
    </w:p>
    <w:p w:rsidR="00E533DE" w:rsidRDefault="000425DE">
      <w:pPr>
        <w:snapToGrid w:val="0"/>
        <w:spacing w:line="360" w:lineRule="auto"/>
        <w:jc w:val="center"/>
        <w:rPr>
          <w:rFonts w:ascii="微软雅黑" w:eastAsia="微软雅黑" w:hAnsi="微软雅黑"/>
          <w:color w:val="333333"/>
          <w:sz w:val="22"/>
        </w:rPr>
      </w:pPr>
      <w:r>
        <w:rPr>
          <w:rFonts w:ascii="宋体" w:eastAsia="宋体" w:hAnsi="宋体"/>
          <w:b/>
          <w:bCs/>
          <w:color w:val="000000"/>
          <w:sz w:val="30"/>
          <w:szCs w:val="30"/>
        </w:rPr>
        <w:t>工程质量保修书</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rsidR="00E533DE" w:rsidRDefault="000425DE">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rsidR="00E533DE" w:rsidRDefault="000425DE">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具体质量保修范围，双方约定如下：</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质量保修期从工程实际竣工之日算起。单项竣工验收的工程，按单项工程分别计算质量保修期。</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地基基础工程、主体结构工程为设计文件规定的合理使用年限；</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屋面防水工程、有防水要求的卫生间/房间和外墙面的防渗漏工程为</w:t>
      </w:r>
      <w:r>
        <w:rPr>
          <w:rFonts w:ascii="宋体" w:eastAsia="宋体" w:hAnsi="宋体"/>
          <w:color w:val="000000"/>
          <w:szCs w:val="21"/>
          <w:u w:val="single"/>
        </w:rPr>
        <w:t>5</w:t>
      </w:r>
      <w:r>
        <w:rPr>
          <w:rFonts w:ascii="宋体" w:eastAsia="宋体" w:hAnsi="宋体"/>
          <w:color w:val="000000"/>
          <w:szCs w:val="21"/>
        </w:rPr>
        <w:t>年（最低为5年）；</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年（最低为2年）；</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个（最低为2个）采暖期、供冷期；</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其他项目保修期约定：</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2年，且不低于法定保修期限</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1.属于保修范围内的项目，在保修期内，承包人应在接到保修通知之后24小时内派人修理。承包人不在约定期限内派人修理，发包人可委托其他人员修理，由此产生的费用由乙方承担，优先从</w:t>
      </w:r>
      <w:r>
        <w:rPr>
          <w:rFonts w:ascii="宋体" w:eastAsia="宋体" w:hAnsi="宋体"/>
          <w:color w:val="000000"/>
          <w:szCs w:val="21"/>
        </w:rPr>
        <w:lastRenderedPageBreak/>
        <w:t>质量保证金中扣除。</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2.发生紧急抢修事故的，承包人接到事故通知后，应立即到达事故现场抢修。</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四、工程质量保修费用</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五、工程质量保证方式</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rsidR="00E533DE" w:rsidRDefault="000425DE">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质量保证金一般不超过签约合同价的</w:t>
      </w:r>
      <w:r>
        <w:rPr>
          <w:rFonts w:ascii="Calibri,sans-serif" w:eastAsia="Calibri,sans-serif" w:hAnsi="Calibri,sans-serif"/>
          <w:color w:val="000000"/>
          <w:szCs w:val="21"/>
        </w:rPr>
        <w:t>3</w:t>
      </w:r>
      <w:r>
        <w:rPr>
          <w:rFonts w:ascii="宋体" w:eastAsia="宋体" w:hAnsi="宋体"/>
          <w:color w:val="000000"/>
          <w:szCs w:val="21"/>
        </w:rPr>
        <w:t>％，发包人承包人约定本工程的质量保证金为签约合同价的</w:t>
      </w:r>
      <w:r>
        <w:rPr>
          <w:rFonts w:ascii="宋体" w:eastAsia="宋体" w:hAnsi="宋体"/>
          <w:color w:val="000000"/>
          <w:szCs w:val="21"/>
          <w:u w:val="single"/>
        </w:rPr>
        <w:t>3</w:t>
      </w:r>
      <w:r>
        <w:rPr>
          <w:rFonts w:ascii="宋体" w:eastAsia="宋体" w:hAnsi="宋体"/>
          <w:color w:val="000000"/>
          <w:szCs w:val="21"/>
        </w:rPr>
        <w:t>％，具体为：</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□工程质量保证担保：</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□工程质量保险：</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发包人在工程竣工验收合格满2年后，无保修质量问题，无息支付承包人，但并不免除承包人在保修期内的保修责任。</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E533DE" w:rsidRDefault="000425DE">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rsidR="00E533DE" w:rsidRDefault="000425DE">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1"/>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E533DE">
        <w:trPr>
          <w:trHeight w:val="745"/>
        </w:trPr>
        <w:tc>
          <w:tcPr>
            <w:tcW w:w="4531" w:type="dxa"/>
            <w:vAlign w:val="center"/>
          </w:tcPr>
          <w:p w:rsidR="00E533DE" w:rsidRDefault="000425DE">
            <w:pPr>
              <w:snapToGrid w:val="0"/>
              <w:spacing w:line="360" w:lineRule="auto"/>
              <w:rPr>
                <w:rFonts w:ascii="宋体" w:eastAsia="宋体" w:hAnsi="宋体"/>
                <w:color w:val="000000"/>
                <w:szCs w:val="21"/>
              </w:rPr>
            </w:pPr>
            <w:r>
              <w:rPr>
                <w:rFonts w:ascii="宋体" w:eastAsia="宋体" w:hAnsi="宋体"/>
                <w:color w:val="000000"/>
                <w:szCs w:val="21"/>
              </w:rPr>
              <w:t>发包人（公章）：</w:t>
            </w:r>
          </w:p>
        </w:tc>
        <w:tc>
          <w:tcPr>
            <w:tcW w:w="4531" w:type="dxa"/>
            <w:vAlign w:val="center"/>
          </w:tcPr>
          <w:p w:rsidR="00E533DE" w:rsidRDefault="000425DE">
            <w:pPr>
              <w:snapToGrid w:val="0"/>
              <w:spacing w:line="360" w:lineRule="auto"/>
              <w:rPr>
                <w:rFonts w:ascii="宋体" w:eastAsia="宋体" w:hAnsi="宋体"/>
                <w:color w:val="000000"/>
                <w:szCs w:val="21"/>
              </w:rPr>
            </w:pPr>
            <w:r>
              <w:rPr>
                <w:rFonts w:ascii="宋体" w:eastAsia="宋体" w:hAnsi="宋体"/>
                <w:color w:val="000000"/>
                <w:szCs w:val="21"/>
              </w:rPr>
              <w:t>承包人（公章）：</w:t>
            </w:r>
          </w:p>
        </w:tc>
      </w:tr>
      <w:tr w:rsidR="00E533DE">
        <w:trPr>
          <w:trHeight w:val="609"/>
        </w:trPr>
        <w:tc>
          <w:tcPr>
            <w:tcW w:w="4531" w:type="dxa"/>
            <w:vAlign w:val="center"/>
          </w:tcPr>
          <w:p w:rsidR="00E533DE" w:rsidRDefault="000425DE">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rsidR="00E533DE" w:rsidRDefault="000425DE">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E533DE">
        <w:trPr>
          <w:trHeight w:val="615"/>
        </w:trPr>
        <w:tc>
          <w:tcPr>
            <w:tcW w:w="4531" w:type="dxa"/>
            <w:vAlign w:val="center"/>
          </w:tcPr>
          <w:p w:rsidR="00E533DE" w:rsidRDefault="000425DE">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rsidR="00E533DE" w:rsidRDefault="000425DE">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r>
    </w:tbl>
    <w:p w:rsidR="00E533DE" w:rsidRDefault="00E533DE">
      <w:pPr>
        <w:pStyle w:val="af0"/>
        <w:snapToGrid w:val="0"/>
        <w:jc w:val="left"/>
        <w:rPr>
          <w:rFonts w:ascii="微软雅黑" w:eastAsia="微软雅黑" w:hAnsi="微软雅黑"/>
        </w:rPr>
      </w:pPr>
    </w:p>
    <w:sectPr w:rsidR="00E533DE">
      <w:footerReference w:type="default" r:id="rId19"/>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416" w:rsidRDefault="00DB3416">
      <w:r>
        <w:separator/>
      </w:r>
    </w:p>
  </w:endnote>
  <w:endnote w:type="continuationSeparator" w:id="0">
    <w:p w:rsidR="00DB3416" w:rsidRDefault="00DB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3DE" w:rsidRDefault="000425DE">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30</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31</w:t>
            </w:r>
            <w:r>
              <w:rPr>
                <w:b/>
                <w:bCs/>
                <w:sz w:val="24"/>
                <w:szCs w:val="24"/>
              </w:rPr>
              <w:fldChar w:fldCharType="end"/>
            </w:r>
          </w:sdtContent>
        </w:sdt>
        <w:r>
          <w:t xml:space="preserve"> </w:t>
        </w:r>
        <w:r>
          <w:rPr>
            <w:rFonts w:hint="eastAsia"/>
          </w:rPr>
          <w:t>页</w:t>
        </w:r>
      </w:sdtContent>
    </w:sdt>
  </w:p>
  <w:p w:rsidR="00E533DE" w:rsidRDefault="00E533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416" w:rsidRDefault="00DB3416">
      <w:r>
        <w:separator/>
      </w:r>
    </w:p>
  </w:footnote>
  <w:footnote w:type="continuationSeparator" w:id="0">
    <w:p w:rsidR="00DB3416" w:rsidRDefault="00DB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63E86"/>
    <w:multiLevelType w:val="multilevel"/>
    <w:tmpl w:val="81063E86"/>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2" w15:restartNumberingAfterBreak="0">
    <w:nsid w:val="93611CC8"/>
    <w:multiLevelType w:val="singleLevel"/>
    <w:tmpl w:val="93611CC8"/>
    <w:lvl w:ilvl="0">
      <w:start w:val="1"/>
      <w:numFmt w:val="decimal"/>
      <w:lvlText w:val="%1."/>
      <w:lvlJc w:val="left"/>
      <w:pPr>
        <w:ind w:left="425" w:hanging="425"/>
      </w:pPr>
      <w:rPr>
        <w:rFonts w:hint="default"/>
      </w:rPr>
    </w:lvl>
  </w:abstractNum>
  <w:abstractNum w:abstractNumId="3" w15:restartNumberingAfterBreak="0">
    <w:nsid w:val="9F6F4A33"/>
    <w:multiLevelType w:val="multilevel"/>
    <w:tmpl w:val="9F6F4A33"/>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15:restartNumberingAfterBreak="0">
    <w:nsid w:val="9FCEA5E3"/>
    <w:multiLevelType w:val="multilevel"/>
    <w:tmpl w:val="9FCEA5E3"/>
    <w:lvl w:ilvl="0">
      <w:start w:val="5"/>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BF205925"/>
    <w:multiLevelType w:val="multilevel"/>
    <w:tmpl w:val="BF205925"/>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start w:val="1"/>
      <w:numFmt w:val="lowerRoman"/>
      <w:lvlText w:val="%9."/>
      <w:lvlJc w:val="left"/>
      <w:pPr>
        <w:ind w:left="3780" w:hanging="420"/>
      </w:pPr>
      <w:rPr>
        <w:bCs/>
      </w:rPr>
    </w:lvl>
  </w:abstractNum>
  <w:abstractNum w:abstractNumId="6" w15:restartNumberingAfterBreak="0">
    <w:nsid w:val="C1EED34B"/>
    <w:multiLevelType w:val="multilevel"/>
    <w:tmpl w:val="C1EED34B"/>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7" w15:restartNumberingAfterBreak="0">
    <w:nsid w:val="C2529E5B"/>
    <w:multiLevelType w:val="multilevel"/>
    <w:tmpl w:val="C2529E5B"/>
    <w:lvl w:ilvl="0">
      <w:start w:val="4"/>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C8345296"/>
    <w:multiLevelType w:val="multilevel"/>
    <w:tmpl w:val="C8345296"/>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993"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CF092B84"/>
    <w:multiLevelType w:val="multilevel"/>
    <w:tmpl w:val="CF092B84"/>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10"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11" w15:restartNumberingAfterBreak="0">
    <w:nsid w:val="D79CB229"/>
    <w:multiLevelType w:val="multilevel"/>
    <w:tmpl w:val="D79CB229"/>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DE23405B"/>
    <w:multiLevelType w:val="singleLevel"/>
    <w:tmpl w:val="DE23405B"/>
    <w:lvl w:ilvl="0">
      <w:start w:val="1"/>
      <w:numFmt w:val="chineseCounting"/>
      <w:suff w:val="nothing"/>
      <w:lvlText w:val="（%1）"/>
      <w:lvlJc w:val="left"/>
      <w:pPr>
        <w:ind w:left="0" w:firstLine="420"/>
      </w:pPr>
      <w:rPr>
        <w:rFonts w:hint="eastAsia"/>
      </w:rPr>
    </w:lvl>
  </w:abstractNum>
  <w:abstractNum w:abstractNumId="13" w15:restartNumberingAfterBreak="0">
    <w:nsid w:val="E4FBC5E6"/>
    <w:multiLevelType w:val="multilevel"/>
    <w:tmpl w:val="E4FBC5E6"/>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4" w15:restartNumberingAfterBreak="0">
    <w:nsid w:val="F36DCC03"/>
    <w:multiLevelType w:val="singleLevel"/>
    <w:tmpl w:val="F36DCC03"/>
    <w:lvl w:ilvl="0">
      <w:start w:val="1"/>
      <w:numFmt w:val="chineseCounting"/>
      <w:suff w:val="nothing"/>
      <w:lvlText w:val="（%1）"/>
      <w:lvlJc w:val="left"/>
      <w:pPr>
        <w:ind w:left="0" w:firstLine="420"/>
      </w:pPr>
      <w:rPr>
        <w:rFonts w:hint="eastAsia"/>
      </w:rPr>
    </w:lvl>
  </w:abstractNum>
  <w:abstractNum w:abstractNumId="15"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16" w15:restartNumberingAfterBreak="0">
    <w:nsid w:val="FDFB9EAA"/>
    <w:multiLevelType w:val="multilevel"/>
    <w:tmpl w:val="FDFB9EAA"/>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0053208E"/>
    <w:multiLevelType w:val="multilevel"/>
    <w:tmpl w:val="0053208E"/>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18" w15:restartNumberingAfterBreak="0">
    <w:nsid w:val="0C6A02B3"/>
    <w:multiLevelType w:val="multilevel"/>
    <w:tmpl w:val="0C6A02B3"/>
    <w:lvl w:ilvl="0">
      <w:start w:val="1"/>
      <w:numFmt w:val="low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14996D4B"/>
    <w:multiLevelType w:val="multilevel"/>
    <w:tmpl w:val="14996D4B"/>
    <w:lvl w:ilvl="0">
      <w:start w:val="3"/>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15:restartNumberingAfterBreak="0">
    <w:nsid w:val="258A4BDD"/>
    <w:multiLevelType w:val="multilevel"/>
    <w:tmpl w:val="258A4BDD"/>
    <w:lvl w:ilvl="0">
      <w:start w:val="1"/>
      <w:numFmt w:val="decimal"/>
      <w:suff w:val="nothing"/>
      <w:lvlText w:val="%1、"/>
      <w:lvlJc w:val="left"/>
      <w:pPr>
        <w:ind w:left="679"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1"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22" w15:restartNumberingAfterBreak="0">
    <w:nsid w:val="3ED81BA1"/>
    <w:multiLevelType w:val="multilevel"/>
    <w:tmpl w:val="3ED81BA1"/>
    <w:lvl w:ilvl="0">
      <w:start w:val="1"/>
      <w:numFmt w:val="low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44959699"/>
    <w:multiLevelType w:val="multilevel"/>
    <w:tmpl w:val="44959699"/>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4" w15:restartNumberingAfterBreak="0">
    <w:nsid w:val="4BBB7A89"/>
    <w:multiLevelType w:val="multilevel"/>
    <w:tmpl w:val="4BBB7A89"/>
    <w:lvl w:ilvl="0">
      <w:start w:val="6"/>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15:restartNumberingAfterBreak="0">
    <w:nsid w:val="51EFE487"/>
    <w:multiLevelType w:val="singleLevel"/>
    <w:tmpl w:val="51EFE487"/>
    <w:lvl w:ilvl="0">
      <w:start w:val="1"/>
      <w:numFmt w:val="decimal"/>
      <w:lvlText w:val="%1)"/>
      <w:lvlJc w:val="left"/>
      <w:pPr>
        <w:ind w:left="425" w:hanging="425"/>
      </w:pPr>
      <w:rPr>
        <w:rFonts w:hint="default"/>
      </w:rPr>
    </w:lvl>
  </w:abstractNum>
  <w:abstractNum w:abstractNumId="26" w15:restartNumberingAfterBreak="0">
    <w:nsid w:val="59ADCABA"/>
    <w:multiLevelType w:val="multilevel"/>
    <w:tmpl w:val="59ADCABA"/>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27" w15:restartNumberingAfterBreak="0">
    <w:nsid w:val="665C351B"/>
    <w:multiLevelType w:val="multilevel"/>
    <w:tmpl w:val="665C351B"/>
    <w:lvl w:ilvl="0">
      <w:start w:val="1"/>
      <w:numFmt w:val="low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7B8A65E4"/>
    <w:multiLevelType w:val="singleLevel"/>
    <w:tmpl w:val="7B8A65E4"/>
    <w:lvl w:ilvl="0">
      <w:start w:val="1"/>
      <w:numFmt w:val="chineseCounting"/>
      <w:suff w:val="nothing"/>
      <w:lvlText w:val="（%1）"/>
      <w:lvlJc w:val="left"/>
      <w:pPr>
        <w:ind w:left="0" w:firstLine="420"/>
      </w:pPr>
      <w:rPr>
        <w:rFonts w:hint="eastAsia"/>
      </w:rPr>
    </w:lvl>
  </w:abstractNum>
  <w:num w:numId="1">
    <w:abstractNumId w:val="12"/>
  </w:num>
  <w:num w:numId="2">
    <w:abstractNumId w:val="14"/>
  </w:num>
  <w:num w:numId="3">
    <w:abstractNumId w:val="10"/>
  </w:num>
  <w:num w:numId="4">
    <w:abstractNumId w:val="2"/>
  </w:num>
  <w:num w:numId="5">
    <w:abstractNumId w:val="28"/>
  </w:num>
  <w:num w:numId="6">
    <w:abstractNumId w:val="21"/>
  </w:num>
  <w:num w:numId="7">
    <w:abstractNumId w:val="1"/>
  </w:num>
  <w:num w:numId="8">
    <w:abstractNumId w:val="15"/>
  </w:num>
  <w:num w:numId="9">
    <w:abstractNumId w:val="9"/>
  </w:num>
  <w:num w:numId="10">
    <w:abstractNumId w:val="26"/>
  </w:num>
  <w:num w:numId="11">
    <w:abstractNumId w:val="5"/>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6"/>
  </w:num>
  <w:num w:numId="17">
    <w:abstractNumId w:val="19"/>
  </w:num>
  <w:num w:numId="18">
    <w:abstractNumId w:val="13"/>
  </w:num>
  <w:num w:numId="19">
    <w:abstractNumId w:val="7"/>
  </w:num>
  <w:num w:numId="20">
    <w:abstractNumId w:val="4"/>
  </w:num>
  <w:num w:numId="21">
    <w:abstractNumId w:val="25"/>
  </w:num>
  <w:num w:numId="22">
    <w:abstractNumId w:val="24"/>
  </w:num>
  <w:num w:numId="23">
    <w:abstractNumId w:val="11"/>
  </w:num>
  <w:num w:numId="24">
    <w:abstractNumId w:val="23"/>
  </w:num>
  <w:num w:numId="25">
    <w:abstractNumId w:val="27"/>
  </w:num>
  <w:num w:numId="26">
    <w:abstractNumId w:val="22"/>
  </w:num>
  <w:num w:numId="27">
    <w:abstractNumId w:val="18"/>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1053D"/>
    <w:rsid w:val="000232DF"/>
    <w:rsid w:val="000331CB"/>
    <w:rsid w:val="00037595"/>
    <w:rsid w:val="0003793F"/>
    <w:rsid w:val="000425DE"/>
    <w:rsid w:val="00043659"/>
    <w:rsid w:val="00044578"/>
    <w:rsid w:val="000449C1"/>
    <w:rsid w:val="00050D95"/>
    <w:rsid w:val="00054F4B"/>
    <w:rsid w:val="0006495B"/>
    <w:rsid w:val="00075600"/>
    <w:rsid w:val="000917E4"/>
    <w:rsid w:val="000C11BC"/>
    <w:rsid w:val="000C51B7"/>
    <w:rsid w:val="000C51DC"/>
    <w:rsid w:val="000C7F9C"/>
    <w:rsid w:val="000D4BCD"/>
    <w:rsid w:val="000E32C5"/>
    <w:rsid w:val="000E4413"/>
    <w:rsid w:val="000E55A7"/>
    <w:rsid w:val="000E72FC"/>
    <w:rsid w:val="000F0C0F"/>
    <w:rsid w:val="000F2409"/>
    <w:rsid w:val="001018EC"/>
    <w:rsid w:val="00142422"/>
    <w:rsid w:val="00147822"/>
    <w:rsid w:val="00153F4E"/>
    <w:rsid w:val="001671CE"/>
    <w:rsid w:val="0018061A"/>
    <w:rsid w:val="001854C1"/>
    <w:rsid w:val="00193B3B"/>
    <w:rsid w:val="001C163F"/>
    <w:rsid w:val="001C26B1"/>
    <w:rsid w:val="001C67B3"/>
    <w:rsid w:val="001D5D08"/>
    <w:rsid w:val="001E35DD"/>
    <w:rsid w:val="001E733A"/>
    <w:rsid w:val="001F3A55"/>
    <w:rsid w:val="00216EB9"/>
    <w:rsid w:val="00230C75"/>
    <w:rsid w:val="002333D7"/>
    <w:rsid w:val="00240BB2"/>
    <w:rsid w:val="00271B28"/>
    <w:rsid w:val="00292FA7"/>
    <w:rsid w:val="0029496D"/>
    <w:rsid w:val="00295E91"/>
    <w:rsid w:val="002A4A73"/>
    <w:rsid w:val="002A6F62"/>
    <w:rsid w:val="002C7221"/>
    <w:rsid w:val="002D3B46"/>
    <w:rsid w:val="002E6D32"/>
    <w:rsid w:val="002E6DED"/>
    <w:rsid w:val="00301BF1"/>
    <w:rsid w:val="003060E3"/>
    <w:rsid w:val="00313EAD"/>
    <w:rsid w:val="003150D0"/>
    <w:rsid w:val="003170DA"/>
    <w:rsid w:val="003222A2"/>
    <w:rsid w:val="0032529D"/>
    <w:rsid w:val="00334E98"/>
    <w:rsid w:val="00337C15"/>
    <w:rsid w:val="0036290E"/>
    <w:rsid w:val="00363F9C"/>
    <w:rsid w:val="00383486"/>
    <w:rsid w:val="003A5AF2"/>
    <w:rsid w:val="003F4A9B"/>
    <w:rsid w:val="003F5A5C"/>
    <w:rsid w:val="004006DE"/>
    <w:rsid w:val="00403EFB"/>
    <w:rsid w:val="00407CC0"/>
    <w:rsid w:val="00416880"/>
    <w:rsid w:val="0042096A"/>
    <w:rsid w:val="00431D6F"/>
    <w:rsid w:val="00435F37"/>
    <w:rsid w:val="00436F99"/>
    <w:rsid w:val="004A604E"/>
    <w:rsid w:val="004B08CE"/>
    <w:rsid w:val="004B1533"/>
    <w:rsid w:val="004B7E0E"/>
    <w:rsid w:val="004C3EC8"/>
    <w:rsid w:val="004E7833"/>
    <w:rsid w:val="004F0308"/>
    <w:rsid w:val="004F0DC7"/>
    <w:rsid w:val="00500325"/>
    <w:rsid w:val="00503D53"/>
    <w:rsid w:val="00512A85"/>
    <w:rsid w:val="00514940"/>
    <w:rsid w:val="00514C94"/>
    <w:rsid w:val="00520EDF"/>
    <w:rsid w:val="00530918"/>
    <w:rsid w:val="00546FD8"/>
    <w:rsid w:val="005572A2"/>
    <w:rsid w:val="00561E64"/>
    <w:rsid w:val="0057172B"/>
    <w:rsid w:val="00583C3B"/>
    <w:rsid w:val="00591F83"/>
    <w:rsid w:val="00594A9C"/>
    <w:rsid w:val="0059531B"/>
    <w:rsid w:val="005A61B6"/>
    <w:rsid w:val="005B4756"/>
    <w:rsid w:val="005E42D8"/>
    <w:rsid w:val="005F2063"/>
    <w:rsid w:val="005F3464"/>
    <w:rsid w:val="005F5A12"/>
    <w:rsid w:val="0060490E"/>
    <w:rsid w:val="00616505"/>
    <w:rsid w:val="0062213C"/>
    <w:rsid w:val="00627AB6"/>
    <w:rsid w:val="00633F40"/>
    <w:rsid w:val="00636591"/>
    <w:rsid w:val="006549AD"/>
    <w:rsid w:val="00661ABE"/>
    <w:rsid w:val="00662A11"/>
    <w:rsid w:val="00672049"/>
    <w:rsid w:val="00684D9C"/>
    <w:rsid w:val="006A0EFF"/>
    <w:rsid w:val="006B3B05"/>
    <w:rsid w:val="006B4696"/>
    <w:rsid w:val="006B71FF"/>
    <w:rsid w:val="006C0A9A"/>
    <w:rsid w:val="006D144D"/>
    <w:rsid w:val="006F36E4"/>
    <w:rsid w:val="006F400A"/>
    <w:rsid w:val="00701122"/>
    <w:rsid w:val="00702557"/>
    <w:rsid w:val="0070776D"/>
    <w:rsid w:val="00713D56"/>
    <w:rsid w:val="007235C6"/>
    <w:rsid w:val="00726F5C"/>
    <w:rsid w:val="00741FA1"/>
    <w:rsid w:val="007677DF"/>
    <w:rsid w:val="0077412E"/>
    <w:rsid w:val="00775ADC"/>
    <w:rsid w:val="00782636"/>
    <w:rsid w:val="007B5CA7"/>
    <w:rsid w:val="007B6886"/>
    <w:rsid w:val="007D1027"/>
    <w:rsid w:val="007F0139"/>
    <w:rsid w:val="007F211A"/>
    <w:rsid w:val="007F31F5"/>
    <w:rsid w:val="00835B6D"/>
    <w:rsid w:val="008442F6"/>
    <w:rsid w:val="00845216"/>
    <w:rsid w:val="00851DC6"/>
    <w:rsid w:val="00854377"/>
    <w:rsid w:val="008572E5"/>
    <w:rsid w:val="00893F11"/>
    <w:rsid w:val="00895A39"/>
    <w:rsid w:val="008B27BB"/>
    <w:rsid w:val="008C7BF2"/>
    <w:rsid w:val="008F4A5E"/>
    <w:rsid w:val="00914F4C"/>
    <w:rsid w:val="00932940"/>
    <w:rsid w:val="00941595"/>
    <w:rsid w:val="00944126"/>
    <w:rsid w:val="00945679"/>
    <w:rsid w:val="009572E8"/>
    <w:rsid w:val="00960335"/>
    <w:rsid w:val="009603FB"/>
    <w:rsid w:val="00980264"/>
    <w:rsid w:val="00990128"/>
    <w:rsid w:val="0099083D"/>
    <w:rsid w:val="009B6E9F"/>
    <w:rsid w:val="009B72BE"/>
    <w:rsid w:val="009D0187"/>
    <w:rsid w:val="009F2152"/>
    <w:rsid w:val="00A00344"/>
    <w:rsid w:val="00A25635"/>
    <w:rsid w:val="00A26CA4"/>
    <w:rsid w:val="00A31644"/>
    <w:rsid w:val="00A34940"/>
    <w:rsid w:val="00A564C5"/>
    <w:rsid w:val="00A57837"/>
    <w:rsid w:val="00A60633"/>
    <w:rsid w:val="00A71E53"/>
    <w:rsid w:val="00A72636"/>
    <w:rsid w:val="00A76C06"/>
    <w:rsid w:val="00A927D4"/>
    <w:rsid w:val="00AA1727"/>
    <w:rsid w:val="00AB086B"/>
    <w:rsid w:val="00AC3EB8"/>
    <w:rsid w:val="00AE6E21"/>
    <w:rsid w:val="00B051F8"/>
    <w:rsid w:val="00B05F79"/>
    <w:rsid w:val="00B07BEF"/>
    <w:rsid w:val="00B13271"/>
    <w:rsid w:val="00B23983"/>
    <w:rsid w:val="00B24E8C"/>
    <w:rsid w:val="00B27A4D"/>
    <w:rsid w:val="00B37548"/>
    <w:rsid w:val="00B403F7"/>
    <w:rsid w:val="00B62701"/>
    <w:rsid w:val="00B66638"/>
    <w:rsid w:val="00B85699"/>
    <w:rsid w:val="00B86073"/>
    <w:rsid w:val="00B972EA"/>
    <w:rsid w:val="00BA0C1A"/>
    <w:rsid w:val="00BB5FAF"/>
    <w:rsid w:val="00BB7D2E"/>
    <w:rsid w:val="00BC39B0"/>
    <w:rsid w:val="00BC52CC"/>
    <w:rsid w:val="00BE6FAA"/>
    <w:rsid w:val="00BF4E37"/>
    <w:rsid w:val="00C061CB"/>
    <w:rsid w:val="00C07AAB"/>
    <w:rsid w:val="00C1191F"/>
    <w:rsid w:val="00C13421"/>
    <w:rsid w:val="00C15680"/>
    <w:rsid w:val="00C20FC2"/>
    <w:rsid w:val="00C3614E"/>
    <w:rsid w:val="00C46DE3"/>
    <w:rsid w:val="00C546F5"/>
    <w:rsid w:val="00C604EC"/>
    <w:rsid w:val="00C763B2"/>
    <w:rsid w:val="00CB264D"/>
    <w:rsid w:val="00CB66EE"/>
    <w:rsid w:val="00CC54B5"/>
    <w:rsid w:val="00CE0588"/>
    <w:rsid w:val="00CE66F5"/>
    <w:rsid w:val="00D02D02"/>
    <w:rsid w:val="00D6016A"/>
    <w:rsid w:val="00D633FE"/>
    <w:rsid w:val="00D80192"/>
    <w:rsid w:val="00DA311E"/>
    <w:rsid w:val="00DA572C"/>
    <w:rsid w:val="00DB300A"/>
    <w:rsid w:val="00DB3416"/>
    <w:rsid w:val="00DB424B"/>
    <w:rsid w:val="00DC4CD8"/>
    <w:rsid w:val="00DD068C"/>
    <w:rsid w:val="00DD44D8"/>
    <w:rsid w:val="00DF2D57"/>
    <w:rsid w:val="00E11EA4"/>
    <w:rsid w:val="00E14945"/>
    <w:rsid w:val="00E14D3C"/>
    <w:rsid w:val="00E21388"/>
    <w:rsid w:val="00E26251"/>
    <w:rsid w:val="00E30244"/>
    <w:rsid w:val="00E31955"/>
    <w:rsid w:val="00E33721"/>
    <w:rsid w:val="00E362F6"/>
    <w:rsid w:val="00E533DE"/>
    <w:rsid w:val="00E56260"/>
    <w:rsid w:val="00E6702C"/>
    <w:rsid w:val="00E71C8C"/>
    <w:rsid w:val="00EA0AF5"/>
    <w:rsid w:val="00EA1EE8"/>
    <w:rsid w:val="00EB2EDE"/>
    <w:rsid w:val="00EE4FE5"/>
    <w:rsid w:val="00EF3393"/>
    <w:rsid w:val="00F072DB"/>
    <w:rsid w:val="00F31099"/>
    <w:rsid w:val="00F33422"/>
    <w:rsid w:val="00F44EDC"/>
    <w:rsid w:val="00F53662"/>
    <w:rsid w:val="00F574F2"/>
    <w:rsid w:val="00F61C4F"/>
    <w:rsid w:val="00F628A4"/>
    <w:rsid w:val="00F77E65"/>
    <w:rsid w:val="00F848FD"/>
    <w:rsid w:val="00F85D5C"/>
    <w:rsid w:val="00F900D6"/>
    <w:rsid w:val="00F927BC"/>
    <w:rsid w:val="00F949C7"/>
    <w:rsid w:val="00FB7304"/>
    <w:rsid w:val="00FD5B0A"/>
    <w:rsid w:val="00FE4B45"/>
    <w:rsid w:val="00FE4DCE"/>
    <w:rsid w:val="00FF5752"/>
    <w:rsid w:val="00FF7BDE"/>
    <w:rsid w:val="01682857"/>
    <w:rsid w:val="01E416F9"/>
    <w:rsid w:val="027F210E"/>
    <w:rsid w:val="03353F95"/>
    <w:rsid w:val="0360728C"/>
    <w:rsid w:val="03644DF5"/>
    <w:rsid w:val="03835300"/>
    <w:rsid w:val="04822F8C"/>
    <w:rsid w:val="083D07F0"/>
    <w:rsid w:val="08B07E37"/>
    <w:rsid w:val="08BF77BF"/>
    <w:rsid w:val="092204A0"/>
    <w:rsid w:val="0B42122A"/>
    <w:rsid w:val="0BB05F19"/>
    <w:rsid w:val="0BB72600"/>
    <w:rsid w:val="0CE20565"/>
    <w:rsid w:val="0E7B4249"/>
    <w:rsid w:val="0EDC775F"/>
    <w:rsid w:val="0FC249CD"/>
    <w:rsid w:val="101C4699"/>
    <w:rsid w:val="105E3B74"/>
    <w:rsid w:val="10E842E1"/>
    <w:rsid w:val="110E0867"/>
    <w:rsid w:val="112151CA"/>
    <w:rsid w:val="112319C7"/>
    <w:rsid w:val="114F02E3"/>
    <w:rsid w:val="13D70317"/>
    <w:rsid w:val="14A41919"/>
    <w:rsid w:val="170C4CC1"/>
    <w:rsid w:val="17EF03F0"/>
    <w:rsid w:val="1975728E"/>
    <w:rsid w:val="19ED3EF9"/>
    <w:rsid w:val="1BF40868"/>
    <w:rsid w:val="1C2B4079"/>
    <w:rsid w:val="1C2C4424"/>
    <w:rsid w:val="1CD54CE6"/>
    <w:rsid w:val="1D4A3138"/>
    <w:rsid w:val="1DEC38DC"/>
    <w:rsid w:val="1E162E53"/>
    <w:rsid w:val="1E7B1006"/>
    <w:rsid w:val="1EC21BFC"/>
    <w:rsid w:val="1ED9508B"/>
    <w:rsid w:val="1F1C1907"/>
    <w:rsid w:val="1F325605"/>
    <w:rsid w:val="20AE49C3"/>
    <w:rsid w:val="220C23B7"/>
    <w:rsid w:val="22781FD8"/>
    <w:rsid w:val="2316084E"/>
    <w:rsid w:val="23FC238F"/>
    <w:rsid w:val="250A30F4"/>
    <w:rsid w:val="251B719E"/>
    <w:rsid w:val="25323B9B"/>
    <w:rsid w:val="255D5AE4"/>
    <w:rsid w:val="25A35D07"/>
    <w:rsid w:val="262A60AF"/>
    <w:rsid w:val="268708FA"/>
    <w:rsid w:val="26BD5864"/>
    <w:rsid w:val="26C550E1"/>
    <w:rsid w:val="26D57F52"/>
    <w:rsid w:val="2706073F"/>
    <w:rsid w:val="28DE01D1"/>
    <w:rsid w:val="28F34EAC"/>
    <w:rsid w:val="296A3295"/>
    <w:rsid w:val="29C32C55"/>
    <w:rsid w:val="2ACC7058"/>
    <w:rsid w:val="2BD45DEC"/>
    <w:rsid w:val="2C550C29"/>
    <w:rsid w:val="2CA25104"/>
    <w:rsid w:val="2E422BEB"/>
    <w:rsid w:val="2F065880"/>
    <w:rsid w:val="2F3F66A2"/>
    <w:rsid w:val="2F9B5EB2"/>
    <w:rsid w:val="30456175"/>
    <w:rsid w:val="31CE79AF"/>
    <w:rsid w:val="33C449D1"/>
    <w:rsid w:val="33FB012A"/>
    <w:rsid w:val="36772279"/>
    <w:rsid w:val="37584CFA"/>
    <w:rsid w:val="386A4389"/>
    <w:rsid w:val="388A5906"/>
    <w:rsid w:val="38906158"/>
    <w:rsid w:val="3A080C5F"/>
    <w:rsid w:val="3ABF15FC"/>
    <w:rsid w:val="3ACB145B"/>
    <w:rsid w:val="3AE35294"/>
    <w:rsid w:val="3B670554"/>
    <w:rsid w:val="3B98086C"/>
    <w:rsid w:val="3B9B2203"/>
    <w:rsid w:val="3C8F6AAC"/>
    <w:rsid w:val="3D8A65CC"/>
    <w:rsid w:val="3DCC03A3"/>
    <w:rsid w:val="3E2F05C0"/>
    <w:rsid w:val="3FC95D22"/>
    <w:rsid w:val="41493E67"/>
    <w:rsid w:val="417267B4"/>
    <w:rsid w:val="434067C1"/>
    <w:rsid w:val="438A5BDB"/>
    <w:rsid w:val="440D792D"/>
    <w:rsid w:val="444613C0"/>
    <w:rsid w:val="45073F19"/>
    <w:rsid w:val="46C1098E"/>
    <w:rsid w:val="478947BF"/>
    <w:rsid w:val="48BE2DA5"/>
    <w:rsid w:val="48E361AC"/>
    <w:rsid w:val="49235269"/>
    <w:rsid w:val="49CD4037"/>
    <w:rsid w:val="4A1154D4"/>
    <w:rsid w:val="4A476C5E"/>
    <w:rsid w:val="4AA8103B"/>
    <w:rsid w:val="4AD01ABC"/>
    <w:rsid w:val="4C695E9E"/>
    <w:rsid w:val="4C8D73D7"/>
    <w:rsid w:val="4E3B74FF"/>
    <w:rsid w:val="4F2552AC"/>
    <w:rsid w:val="4FC56399"/>
    <w:rsid w:val="518302A5"/>
    <w:rsid w:val="51E9455E"/>
    <w:rsid w:val="525C32BB"/>
    <w:rsid w:val="528E7C6D"/>
    <w:rsid w:val="52B764F2"/>
    <w:rsid w:val="53696D9D"/>
    <w:rsid w:val="536B2150"/>
    <w:rsid w:val="537961FA"/>
    <w:rsid w:val="53B27F93"/>
    <w:rsid w:val="543C409E"/>
    <w:rsid w:val="55A037FB"/>
    <w:rsid w:val="55C14502"/>
    <w:rsid w:val="55CB3EA0"/>
    <w:rsid w:val="55D97A72"/>
    <w:rsid w:val="568D20C3"/>
    <w:rsid w:val="572A38C5"/>
    <w:rsid w:val="583F1391"/>
    <w:rsid w:val="58A10752"/>
    <w:rsid w:val="59A74CA3"/>
    <w:rsid w:val="5B441F0D"/>
    <w:rsid w:val="5C6B1A70"/>
    <w:rsid w:val="5CF4494D"/>
    <w:rsid w:val="5D4E4D70"/>
    <w:rsid w:val="5DDE2964"/>
    <w:rsid w:val="5E572D57"/>
    <w:rsid w:val="60387B6E"/>
    <w:rsid w:val="611C1FDB"/>
    <w:rsid w:val="63364E41"/>
    <w:rsid w:val="6376330A"/>
    <w:rsid w:val="63A27E52"/>
    <w:rsid w:val="644C4D24"/>
    <w:rsid w:val="64795739"/>
    <w:rsid w:val="65A77008"/>
    <w:rsid w:val="66C54B51"/>
    <w:rsid w:val="671F4D55"/>
    <w:rsid w:val="673E4168"/>
    <w:rsid w:val="67440BE0"/>
    <w:rsid w:val="68D8169E"/>
    <w:rsid w:val="69090499"/>
    <w:rsid w:val="691C6588"/>
    <w:rsid w:val="69274705"/>
    <w:rsid w:val="6A1069DC"/>
    <w:rsid w:val="6AA514ED"/>
    <w:rsid w:val="6B0F26A5"/>
    <w:rsid w:val="6BC41113"/>
    <w:rsid w:val="6C3971A6"/>
    <w:rsid w:val="6D412B91"/>
    <w:rsid w:val="6E082D4D"/>
    <w:rsid w:val="6E2979C4"/>
    <w:rsid w:val="6EAF13B0"/>
    <w:rsid w:val="6F385C65"/>
    <w:rsid w:val="6F4F2DBA"/>
    <w:rsid w:val="6FB12101"/>
    <w:rsid w:val="70C87533"/>
    <w:rsid w:val="710474E6"/>
    <w:rsid w:val="71061E72"/>
    <w:rsid w:val="716D12FF"/>
    <w:rsid w:val="71B86A9F"/>
    <w:rsid w:val="727A5896"/>
    <w:rsid w:val="73107C53"/>
    <w:rsid w:val="732E67CC"/>
    <w:rsid w:val="73637BD0"/>
    <w:rsid w:val="73AE7738"/>
    <w:rsid w:val="746972C3"/>
    <w:rsid w:val="757B2D20"/>
    <w:rsid w:val="757C71DC"/>
    <w:rsid w:val="75C02236"/>
    <w:rsid w:val="76BA0548"/>
    <w:rsid w:val="76FC53B5"/>
    <w:rsid w:val="770F4EC5"/>
    <w:rsid w:val="775571D3"/>
    <w:rsid w:val="79555E50"/>
    <w:rsid w:val="79B901F8"/>
    <w:rsid w:val="79F67C8B"/>
    <w:rsid w:val="7A3B2499"/>
    <w:rsid w:val="7AA94F5B"/>
    <w:rsid w:val="7BC21706"/>
    <w:rsid w:val="7BE3559E"/>
    <w:rsid w:val="7CDA1E79"/>
    <w:rsid w:val="7D58270A"/>
    <w:rsid w:val="7DC72BC2"/>
    <w:rsid w:val="7E25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B280C"/>
  <w15:docId w15:val="{A1065EB6-88A0-4070-AA53-B379D52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u w:val="single"/>
    </w:rPr>
  </w:style>
  <w:style w:type="character" w:styleId="af3">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eastAsia="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rPr>
      <w:rFonts w:ascii="Calibri" w:eastAsia="宋体" w:hAnsi="Calibri" w:cs="Times New Roman"/>
    </w:rPr>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character" w:styleId="af5">
    <w:name w:val="Unresolved Mention"/>
    <w:basedOn w:val="a0"/>
    <w:uiPriority w:val="99"/>
    <w:semiHidden/>
    <w:unhideWhenUsed/>
    <w:rsid w:val="005F3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5" Type="http://schemas.openxmlformats.org/officeDocument/2006/relationships/settings" Target="settings.xml"/><Relationship Id="rId15"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0"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4"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CBBE8-0991-4248-8089-35C01F6C8FB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2291</Words>
  <Characters>13065</Characters>
  <Application>Microsoft Office Word</Application>
  <DocSecurity>0</DocSecurity>
  <Lines>108</Lines>
  <Paragraphs>30</Paragraphs>
  <ScaleCrop>false</ScaleCrop>
  <Company>Microsoft</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方典</cp:lastModifiedBy>
  <cp:revision>15</cp:revision>
  <dcterms:created xsi:type="dcterms:W3CDTF">2021-12-28T06:31:00Z</dcterms:created>
  <dcterms:modified xsi:type="dcterms:W3CDTF">2022-04-15T03:26:00Z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